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C67" w:rsidRPr="00FD6C67" w:rsidRDefault="00FD6C67" w:rsidP="00FD6C67">
      <w:pPr>
        <w:pStyle w:val="Betarp"/>
        <w:spacing w:line="360" w:lineRule="auto"/>
        <w:jc w:val="center"/>
        <w:rPr>
          <w:b/>
        </w:rPr>
      </w:pPr>
      <w:r w:rsidRPr="00FD6C67">
        <w:rPr>
          <w:b/>
        </w:rPr>
        <w:t>IX SKYRIUS</w:t>
      </w:r>
    </w:p>
    <w:p w:rsidR="00335F91" w:rsidRDefault="00760886" w:rsidP="00FD6C67">
      <w:pPr>
        <w:pStyle w:val="Betarp"/>
        <w:jc w:val="center"/>
        <w:rPr>
          <w:b/>
        </w:rPr>
      </w:pPr>
      <w:r w:rsidRPr="00FD6C67">
        <w:rPr>
          <w:b/>
        </w:rPr>
        <w:t>STRATEGI</w:t>
      </w:r>
      <w:r w:rsidR="00F45578" w:rsidRPr="00FD6C67">
        <w:rPr>
          <w:b/>
        </w:rPr>
        <w:t>JOS REALIZAVIMO</w:t>
      </w:r>
      <w:r w:rsidRPr="00FD6C67">
        <w:rPr>
          <w:b/>
        </w:rPr>
        <w:t xml:space="preserve"> </w:t>
      </w:r>
      <w:r w:rsidR="00F45578" w:rsidRPr="00FD6C67">
        <w:rPr>
          <w:b/>
        </w:rPr>
        <w:t>VERTINIMAS</w:t>
      </w:r>
    </w:p>
    <w:p w:rsidR="00FD6C67" w:rsidRPr="00FD6C67" w:rsidRDefault="00FD6C67" w:rsidP="00FD6C67">
      <w:pPr>
        <w:pStyle w:val="Betarp"/>
        <w:jc w:val="center"/>
        <w:rPr>
          <w:b/>
        </w:rPr>
      </w:pPr>
    </w:p>
    <w:p w:rsidR="00FD6C67" w:rsidRPr="00FD6C67" w:rsidRDefault="00FD6C67" w:rsidP="00FD6C67">
      <w:pPr>
        <w:ind w:firstLine="360"/>
        <w:jc w:val="both"/>
        <w:rPr>
          <w:i/>
          <w:color w:val="000000" w:themeColor="text1"/>
          <w:sz w:val="10"/>
          <w:szCs w:val="10"/>
        </w:rPr>
      </w:pPr>
    </w:p>
    <w:tbl>
      <w:tblPr>
        <w:tblStyle w:val="Lentelstinklelis"/>
        <w:tblpPr w:leftFromText="180" w:rightFromText="180" w:vertAnchor="text" w:tblpY="1"/>
        <w:tblOverlap w:val="never"/>
        <w:tblW w:w="15842" w:type="dxa"/>
        <w:tblLayout w:type="fixed"/>
        <w:tblLook w:val="04A0" w:firstRow="1" w:lastRow="0" w:firstColumn="1" w:lastColumn="0" w:noHBand="0" w:noVBand="1"/>
      </w:tblPr>
      <w:tblGrid>
        <w:gridCol w:w="1809"/>
        <w:gridCol w:w="2694"/>
        <w:gridCol w:w="2693"/>
        <w:gridCol w:w="1701"/>
        <w:gridCol w:w="1701"/>
        <w:gridCol w:w="1559"/>
        <w:gridCol w:w="1275"/>
        <w:gridCol w:w="1418"/>
        <w:gridCol w:w="992"/>
      </w:tblGrid>
      <w:tr w:rsidR="002708C1" w:rsidTr="00BD4727">
        <w:tc>
          <w:tcPr>
            <w:tcW w:w="15842" w:type="dxa"/>
            <w:gridSpan w:val="9"/>
          </w:tcPr>
          <w:p w:rsidR="002708C1" w:rsidRPr="00FF08DF" w:rsidRDefault="002708C1" w:rsidP="00A66721">
            <w:pPr>
              <w:rPr>
                <w:b/>
              </w:rPr>
            </w:pPr>
            <w:r w:rsidRPr="00FF08DF">
              <w:rPr>
                <w:b/>
              </w:rPr>
              <w:t>1 tikslas –</w:t>
            </w:r>
            <w:r w:rsidR="000D49BD">
              <w:rPr>
                <w:b/>
                <w:szCs w:val="22"/>
              </w:rPr>
              <w:t xml:space="preserve"> </w:t>
            </w:r>
            <w:r w:rsidR="000D49BD" w:rsidRPr="00E35409">
              <w:rPr>
                <w:b/>
                <w:szCs w:val="22"/>
              </w:rPr>
              <w:t>Gerinti mokinių pasiekimus, teikiant savalaikę pagalbą įvairių gebėjimų mokiniams, skatinant  asmeninį tobulėjimą</w:t>
            </w:r>
            <w:r w:rsidR="000D49BD" w:rsidRPr="00E35409">
              <w:rPr>
                <w:b/>
                <w:bCs/>
                <w:szCs w:val="22"/>
              </w:rPr>
              <w:t>.</w:t>
            </w:r>
          </w:p>
        </w:tc>
      </w:tr>
      <w:tr w:rsidR="00CC30B7" w:rsidRPr="00BD6DA0" w:rsidTr="005D19DF">
        <w:trPr>
          <w:trHeight w:val="441"/>
        </w:trPr>
        <w:tc>
          <w:tcPr>
            <w:tcW w:w="1809" w:type="dxa"/>
            <w:vMerge w:val="restart"/>
            <w:vAlign w:val="center"/>
          </w:tcPr>
          <w:p w:rsidR="002708C1" w:rsidRPr="00BD6DA0" w:rsidRDefault="002708C1" w:rsidP="00A66721">
            <w:pPr>
              <w:jc w:val="center"/>
              <w:rPr>
                <w:sz w:val="20"/>
                <w:szCs w:val="20"/>
              </w:rPr>
            </w:pPr>
          </w:p>
        </w:tc>
        <w:tc>
          <w:tcPr>
            <w:tcW w:w="2694" w:type="dxa"/>
            <w:vMerge w:val="restart"/>
            <w:vAlign w:val="center"/>
          </w:tcPr>
          <w:p w:rsidR="002708C1" w:rsidRPr="00BD6DA0" w:rsidRDefault="002708C1" w:rsidP="00A66721">
            <w:pPr>
              <w:jc w:val="center"/>
              <w:rPr>
                <w:sz w:val="20"/>
                <w:szCs w:val="20"/>
              </w:rPr>
            </w:pPr>
            <w:r>
              <w:rPr>
                <w:sz w:val="20"/>
                <w:szCs w:val="20"/>
              </w:rPr>
              <w:t>Planuotas rezultatas</w:t>
            </w:r>
          </w:p>
        </w:tc>
        <w:tc>
          <w:tcPr>
            <w:tcW w:w="6095" w:type="dxa"/>
            <w:gridSpan w:val="3"/>
            <w:vAlign w:val="center"/>
          </w:tcPr>
          <w:p w:rsidR="002708C1" w:rsidRPr="00BD6DA0" w:rsidRDefault="002708C1" w:rsidP="00A66721">
            <w:pPr>
              <w:jc w:val="center"/>
              <w:rPr>
                <w:sz w:val="20"/>
                <w:szCs w:val="20"/>
              </w:rPr>
            </w:pPr>
            <w:r>
              <w:rPr>
                <w:sz w:val="20"/>
                <w:szCs w:val="20"/>
              </w:rPr>
              <w:t>Pasiektas rezultatas</w:t>
            </w:r>
          </w:p>
        </w:tc>
        <w:tc>
          <w:tcPr>
            <w:tcW w:w="1559" w:type="dxa"/>
            <w:vMerge w:val="restart"/>
            <w:vAlign w:val="center"/>
          </w:tcPr>
          <w:p w:rsidR="002708C1" w:rsidRPr="00BD6DA0" w:rsidRDefault="002708C1" w:rsidP="00A66721">
            <w:pPr>
              <w:jc w:val="center"/>
              <w:rPr>
                <w:sz w:val="20"/>
                <w:szCs w:val="20"/>
              </w:rPr>
            </w:pPr>
            <w:r>
              <w:rPr>
                <w:sz w:val="20"/>
                <w:szCs w:val="20"/>
              </w:rPr>
              <w:t>Planuoti finansiniai ištekliai</w:t>
            </w:r>
          </w:p>
        </w:tc>
        <w:tc>
          <w:tcPr>
            <w:tcW w:w="1275" w:type="dxa"/>
            <w:vMerge w:val="restart"/>
            <w:vAlign w:val="center"/>
          </w:tcPr>
          <w:p w:rsidR="002708C1" w:rsidRPr="00BD6DA0" w:rsidRDefault="002708C1" w:rsidP="00A66721">
            <w:pPr>
              <w:jc w:val="center"/>
              <w:rPr>
                <w:sz w:val="20"/>
                <w:szCs w:val="20"/>
              </w:rPr>
            </w:pPr>
            <w:r>
              <w:rPr>
                <w:sz w:val="20"/>
                <w:szCs w:val="20"/>
              </w:rPr>
              <w:t>Panaudoti finansiniai ištekliai</w:t>
            </w:r>
          </w:p>
        </w:tc>
        <w:tc>
          <w:tcPr>
            <w:tcW w:w="1418" w:type="dxa"/>
            <w:vMerge w:val="restart"/>
            <w:vAlign w:val="center"/>
          </w:tcPr>
          <w:p w:rsidR="002708C1" w:rsidRPr="00BD6DA0" w:rsidRDefault="002708C1" w:rsidP="00A66721">
            <w:pPr>
              <w:jc w:val="center"/>
              <w:rPr>
                <w:sz w:val="20"/>
                <w:szCs w:val="20"/>
              </w:rPr>
            </w:pPr>
            <w:r>
              <w:rPr>
                <w:sz w:val="20"/>
                <w:szCs w:val="20"/>
              </w:rPr>
              <w:t>Planuota įgyvendinti (data)</w:t>
            </w:r>
          </w:p>
        </w:tc>
        <w:tc>
          <w:tcPr>
            <w:tcW w:w="992" w:type="dxa"/>
            <w:vMerge w:val="restart"/>
            <w:vAlign w:val="center"/>
          </w:tcPr>
          <w:p w:rsidR="002708C1" w:rsidRPr="00BD6DA0" w:rsidRDefault="002708C1" w:rsidP="00A66721">
            <w:pPr>
              <w:jc w:val="center"/>
              <w:rPr>
                <w:sz w:val="20"/>
                <w:szCs w:val="20"/>
              </w:rPr>
            </w:pPr>
            <w:r>
              <w:rPr>
                <w:sz w:val="20"/>
                <w:szCs w:val="20"/>
              </w:rPr>
              <w:t>Įgyvendinta (data)</w:t>
            </w:r>
          </w:p>
        </w:tc>
      </w:tr>
      <w:tr w:rsidR="00A66721" w:rsidRPr="00BD6DA0" w:rsidTr="005D19DF">
        <w:trPr>
          <w:trHeight w:val="258"/>
        </w:trPr>
        <w:tc>
          <w:tcPr>
            <w:tcW w:w="1809" w:type="dxa"/>
            <w:vMerge/>
          </w:tcPr>
          <w:p w:rsidR="00D72E6D" w:rsidRPr="00BD6DA0" w:rsidRDefault="00D72E6D" w:rsidP="00A66721">
            <w:pPr>
              <w:rPr>
                <w:sz w:val="20"/>
                <w:szCs w:val="20"/>
              </w:rPr>
            </w:pPr>
          </w:p>
        </w:tc>
        <w:tc>
          <w:tcPr>
            <w:tcW w:w="2694" w:type="dxa"/>
            <w:vMerge/>
          </w:tcPr>
          <w:p w:rsidR="00D72E6D" w:rsidRDefault="00D72E6D" w:rsidP="00A66721">
            <w:pPr>
              <w:rPr>
                <w:sz w:val="20"/>
                <w:szCs w:val="20"/>
              </w:rPr>
            </w:pPr>
          </w:p>
        </w:tc>
        <w:tc>
          <w:tcPr>
            <w:tcW w:w="2693" w:type="dxa"/>
            <w:vAlign w:val="center"/>
          </w:tcPr>
          <w:p w:rsidR="00D72E6D" w:rsidRPr="00D72E6D" w:rsidRDefault="00D72E6D" w:rsidP="00A66721">
            <w:pPr>
              <w:jc w:val="center"/>
              <w:rPr>
                <w:sz w:val="16"/>
                <w:szCs w:val="16"/>
              </w:rPr>
            </w:pPr>
            <w:r w:rsidRPr="00D72E6D">
              <w:rPr>
                <w:sz w:val="16"/>
                <w:szCs w:val="16"/>
              </w:rPr>
              <w:t>Per tarpinį matavimą 201</w:t>
            </w:r>
            <w:r w:rsidR="00FD6C67">
              <w:rPr>
                <w:sz w:val="16"/>
                <w:szCs w:val="16"/>
              </w:rPr>
              <w:t>6</w:t>
            </w:r>
            <w:r w:rsidRPr="00D72E6D">
              <w:rPr>
                <w:sz w:val="16"/>
                <w:szCs w:val="16"/>
              </w:rPr>
              <w:t xml:space="preserve"> m.</w:t>
            </w:r>
          </w:p>
        </w:tc>
        <w:tc>
          <w:tcPr>
            <w:tcW w:w="1701" w:type="dxa"/>
            <w:vAlign w:val="center"/>
          </w:tcPr>
          <w:p w:rsidR="00FD6C67" w:rsidRDefault="00D72E6D" w:rsidP="00A66721">
            <w:pPr>
              <w:jc w:val="center"/>
              <w:rPr>
                <w:sz w:val="16"/>
                <w:szCs w:val="16"/>
              </w:rPr>
            </w:pPr>
            <w:r w:rsidRPr="00D72E6D">
              <w:rPr>
                <w:sz w:val="16"/>
                <w:szCs w:val="16"/>
              </w:rPr>
              <w:t xml:space="preserve">Per </w:t>
            </w:r>
          </w:p>
          <w:p w:rsidR="00D72E6D" w:rsidRPr="00D72E6D" w:rsidRDefault="00D72E6D" w:rsidP="00A66721">
            <w:pPr>
              <w:jc w:val="center"/>
              <w:rPr>
                <w:sz w:val="16"/>
                <w:szCs w:val="16"/>
              </w:rPr>
            </w:pPr>
            <w:r w:rsidRPr="00D72E6D">
              <w:rPr>
                <w:sz w:val="16"/>
                <w:szCs w:val="16"/>
              </w:rPr>
              <w:t>tarpinį matavimą 201</w:t>
            </w:r>
            <w:r w:rsidR="00FD6C67">
              <w:rPr>
                <w:sz w:val="16"/>
                <w:szCs w:val="16"/>
              </w:rPr>
              <w:t>7</w:t>
            </w:r>
            <w:r w:rsidRPr="00D72E6D">
              <w:rPr>
                <w:sz w:val="16"/>
                <w:szCs w:val="16"/>
              </w:rPr>
              <w:t xml:space="preserve"> m.</w:t>
            </w:r>
          </w:p>
        </w:tc>
        <w:tc>
          <w:tcPr>
            <w:tcW w:w="1701" w:type="dxa"/>
            <w:vAlign w:val="center"/>
          </w:tcPr>
          <w:p w:rsidR="00D72E6D" w:rsidRPr="00D72E6D" w:rsidRDefault="00D72E6D" w:rsidP="00A66721">
            <w:pPr>
              <w:jc w:val="center"/>
              <w:rPr>
                <w:sz w:val="16"/>
                <w:szCs w:val="16"/>
              </w:rPr>
            </w:pPr>
            <w:r w:rsidRPr="00D72E6D">
              <w:rPr>
                <w:sz w:val="16"/>
                <w:szCs w:val="16"/>
              </w:rPr>
              <w:t>Per galutinį matavimą 201</w:t>
            </w:r>
            <w:r w:rsidR="00FD6C67">
              <w:rPr>
                <w:sz w:val="16"/>
                <w:szCs w:val="16"/>
              </w:rPr>
              <w:t>8</w:t>
            </w:r>
            <w:r w:rsidRPr="00D72E6D">
              <w:rPr>
                <w:sz w:val="16"/>
                <w:szCs w:val="16"/>
              </w:rPr>
              <w:t xml:space="preserve"> m.</w:t>
            </w:r>
          </w:p>
        </w:tc>
        <w:tc>
          <w:tcPr>
            <w:tcW w:w="1559" w:type="dxa"/>
            <w:vMerge/>
          </w:tcPr>
          <w:p w:rsidR="00D72E6D" w:rsidRDefault="00D72E6D" w:rsidP="00A66721">
            <w:pPr>
              <w:rPr>
                <w:sz w:val="20"/>
                <w:szCs w:val="20"/>
              </w:rPr>
            </w:pPr>
          </w:p>
        </w:tc>
        <w:tc>
          <w:tcPr>
            <w:tcW w:w="1275" w:type="dxa"/>
            <w:vMerge/>
          </w:tcPr>
          <w:p w:rsidR="00D72E6D" w:rsidRDefault="00D72E6D" w:rsidP="00A66721">
            <w:pPr>
              <w:rPr>
                <w:sz w:val="20"/>
                <w:szCs w:val="20"/>
              </w:rPr>
            </w:pPr>
          </w:p>
        </w:tc>
        <w:tc>
          <w:tcPr>
            <w:tcW w:w="1418" w:type="dxa"/>
            <w:vMerge/>
          </w:tcPr>
          <w:p w:rsidR="00D72E6D" w:rsidRDefault="00D72E6D" w:rsidP="00A66721">
            <w:pPr>
              <w:rPr>
                <w:sz w:val="20"/>
                <w:szCs w:val="20"/>
              </w:rPr>
            </w:pPr>
          </w:p>
        </w:tc>
        <w:tc>
          <w:tcPr>
            <w:tcW w:w="992" w:type="dxa"/>
            <w:vMerge/>
          </w:tcPr>
          <w:p w:rsidR="00D72E6D" w:rsidRDefault="00D72E6D" w:rsidP="00A66721">
            <w:pPr>
              <w:rPr>
                <w:sz w:val="20"/>
                <w:szCs w:val="20"/>
              </w:rPr>
            </w:pPr>
          </w:p>
        </w:tc>
      </w:tr>
      <w:tr w:rsidR="00A66721" w:rsidRPr="003236BA" w:rsidTr="005D19DF">
        <w:tc>
          <w:tcPr>
            <w:tcW w:w="1809" w:type="dxa"/>
          </w:tcPr>
          <w:p w:rsidR="00D72E6D" w:rsidRPr="003236BA" w:rsidRDefault="000D49BD" w:rsidP="00A66721">
            <w:r w:rsidRPr="003236BA">
              <w:t>Uždavinys 1.Taikyti nuodugnaus mokymosi (NM) programą gimnazijoje</w:t>
            </w:r>
          </w:p>
        </w:tc>
        <w:tc>
          <w:tcPr>
            <w:tcW w:w="2694" w:type="dxa"/>
          </w:tcPr>
          <w:p w:rsidR="00D72E6D" w:rsidRPr="003236BA" w:rsidRDefault="00BD4727" w:rsidP="00A66721">
            <w:r w:rsidRPr="003236BA">
              <w:t xml:space="preserve">Atlikti mokinių polinkių tyrimą, </w:t>
            </w:r>
            <w:r w:rsidR="005D19DF" w:rsidRPr="003236BA">
              <w:t>s</w:t>
            </w:r>
            <w:r w:rsidRPr="003236BA">
              <w:t>udaryti pasirinktų darbo sričių, temų sąrašus</w:t>
            </w:r>
            <w:r w:rsidR="005D19DF" w:rsidRPr="003236BA">
              <w:t>, bendradarbiauti su aukštosiomis mokyklomis. Dalyvauti su parengtais darbais miesto, respublikos konferencijose.</w:t>
            </w:r>
          </w:p>
        </w:tc>
        <w:tc>
          <w:tcPr>
            <w:tcW w:w="2693" w:type="dxa"/>
          </w:tcPr>
          <w:p w:rsidR="00D72E6D" w:rsidRPr="003236BA" w:rsidRDefault="00BD4727" w:rsidP="00A66721">
            <w:r w:rsidRPr="003236BA">
              <w:t>Dalies mokinių išsiaiškinti polinkiai. Dalies mokinių pasirinktos darbų sritys, sudaryti temų sąrašai</w:t>
            </w:r>
            <w:r w:rsidR="00A01E69" w:rsidRPr="003236BA">
              <w:t>.</w:t>
            </w:r>
          </w:p>
          <w:p w:rsidR="00A01E69" w:rsidRPr="003236BA" w:rsidRDefault="00A01E69" w:rsidP="00A66721">
            <w:r w:rsidRPr="003236BA">
              <w:t xml:space="preserve">40 </w:t>
            </w:r>
            <w:r w:rsidRPr="003236BA">
              <w:rPr>
                <w:lang w:val="en-US"/>
              </w:rPr>
              <w:t>%</w:t>
            </w:r>
            <w:r w:rsidRPr="003236BA">
              <w:t xml:space="preserve"> mokinių, atlikdami tyrimus, naudojasi universitetų laboratorijomis, 20 </w:t>
            </w:r>
            <w:r w:rsidRPr="003236BA">
              <w:rPr>
                <w:lang w:val="en-US"/>
              </w:rPr>
              <w:t xml:space="preserve">% </w:t>
            </w:r>
            <w:r w:rsidRPr="003236BA">
              <w:t xml:space="preserve"> mokinių su parengtais darbais dalyvauja miesto, šalies konferencijose</w:t>
            </w:r>
            <w:r w:rsidR="003236BA">
              <w:t>.</w:t>
            </w:r>
          </w:p>
        </w:tc>
        <w:tc>
          <w:tcPr>
            <w:tcW w:w="1701" w:type="dxa"/>
          </w:tcPr>
          <w:p w:rsidR="00D72E6D" w:rsidRPr="003236BA" w:rsidRDefault="00853A0B" w:rsidP="00A66721">
            <w:r>
              <w:t>Visų mokinių, dalyvaujančių Nuodugnaus mokymosi programoje, išsiaiškinti polinkiai, pasirinktos darbo sritys, numatytos temos. Nuodugnaus mokymosi programoje dalyvauja 60 proc. gimnazijos mokinių.</w:t>
            </w:r>
            <w:r w:rsidR="009850E1">
              <w:t xml:space="preserve"> </w:t>
            </w:r>
            <w:r w:rsidR="009850E1" w:rsidRPr="003236BA">
              <w:t xml:space="preserve">40 </w:t>
            </w:r>
            <w:r w:rsidR="009850E1" w:rsidRPr="00D941C8">
              <w:t>%</w:t>
            </w:r>
            <w:r w:rsidR="009850E1" w:rsidRPr="003236BA">
              <w:t xml:space="preserve"> mokinių, atlikdami tyrimus, naudojasi universitetų laboratorijomis</w:t>
            </w:r>
            <w:r w:rsidR="009850E1" w:rsidRPr="003236BA">
              <w:lastRenderedPageBreak/>
              <w:t xml:space="preserve">, </w:t>
            </w:r>
            <w:r w:rsidR="009850E1">
              <w:t>4</w:t>
            </w:r>
            <w:r w:rsidR="009850E1" w:rsidRPr="003236BA">
              <w:t xml:space="preserve">0 </w:t>
            </w:r>
            <w:r w:rsidR="009850E1" w:rsidRPr="00D941C8">
              <w:t xml:space="preserve">% </w:t>
            </w:r>
            <w:r w:rsidR="009850E1" w:rsidRPr="003236BA">
              <w:t xml:space="preserve"> mokinių su parengtais darbais dalyvauja miesto, šalies konferencijose</w:t>
            </w:r>
          </w:p>
        </w:tc>
        <w:tc>
          <w:tcPr>
            <w:tcW w:w="1701" w:type="dxa"/>
          </w:tcPr>
          <w:p w:rsidR="00D72E6D" w:rsidRPr="003236BA" w:rsidRDefault="00D72E6D" w:rsidP="00A66721"/>
        </w:tc>
        <w:tc>
          <w:tcPr>
            <w:tcW w:w="1559" w:type="dxa"/>
          </w:tcPr>
          <w:p w:rsidR="00D72E6D" w:rsidRPr="003236BA" w:rsidRDefault="00031733" w:rsidP="00A66721">
            <w:r>
              <w:t xml:space="preserve">MK lėšos </w:t>
            </w:r>
          </w:p>
        </w:tc>
        <w:tc>
          <w:tcPr>
            <w:tcW w:w="1275" w:type="dxa"/>
          </w:tcPr>
          <w:p w:rsidR="00D72E6D" w:rsidRPr="003236BA" w:rsidRDefault="00031733" w:rsidP="00A66721">
            <w:r>
              <w:t>MK lėšos</w:t>
            </w:r>
          </w:p>
        </w:tc>
        <w:tc>
          <w:tcPr>
            <w:tcW w:w="1418" w:type="dxa"/>
          </w:tcPr>
          <w:p w:rsidR="00083805" w:rsidRPr="00E35409" w:rsidRDefault="00083805" w:rsidP="00083805">
            <w:pPr>
              <w:rPr>
                <w:szCs w:val="22"/>
              </w:rPr>
            </w:pPr>
            <w:r w:rsidRPr="00E35409">
              <w:rPr>
                <w:szCs w:val="22"/>
              </w:rPr>
              <w:t xml:space="preserve">2016 -2018 metais  </w:t>
            </w:r>
          </w:p>
          <w:p w:rsidR="00D72E6D" w:rsidRPr="003236BA" w:rsidRDefault="00D72E6D" w:rsidP="00A66721"/>
        </w:tc>
        <w:tc>
          <w:tcPr>
            <w:tcW w:w="992" w:type="dxa"/>
          </w:tcPr>
          <w:p w:rsidR="00D72E6D" w:rsidRPr="003236BA" w:rsidRDefault="00083805" w:rsidP="00083805">
            <w:r w:rsidRPr="00083805">
              <w:t xml:space="preserve">2016 </w:t>
            </w:r>
            <w:r>
              <w:t xml:space="preserve">m. </w:t>
            </w:r>
          </w:p>
        </w:tc>
      </w:tr>
      <w:tr w:rsidR="00A66721" w:rsidRPr="003236BA" w:rsidTr="005D19DF">
        <w:tc>
          <w:tcPr>
            <w:tcW w:w="1809" w:type="dxa"/>
          </w:tcPr>
          <w:p w:rsidR="00D72E6D" w:rsidRPr="003236BA" w:rsidRDefault="00D72E6D" w:rsidP="00A66721">
            <w:r w:rsidRPr="003236BA">
              <w:t>Uždavinys 2</w:t>
            </w:r>
            <w:r w:rsidR="000D49BD" w:rsidRPr="003236BA">
              <w:t xml:space="preserve"> Teikti mokiniams savalaikę pagalbą, </w:t>
            </w:r>
            <w:r w:rsidR="003236BA">
              <w:t>atsižvel</w:t>
            </w:r>
            <w:r w:rsidR="000D49BD" w:rsidRPr="003236BA">
              <w:t>giant į jų poreikius, skiriant ypatingą dėmesį mokinių pažinimui</w:t>
            </w:r>
          </w:p>
        </w:tc>
        <w:tc>
          <w:tcPr>
            <w:tcW w:w="2694" w:type="dxa"/>
          </w:tcPr>
          <w:p w:rsidR="00D1593E" w:rsidRPr="003236BA" w:rsidRDefault="00D1593E" w:rsidP="00332774">
            <w:r w:rsidRPr="003236BA">
              <w:t xml:space="preserve">Nuosekliai analizuoti mokinių atsiskaitomųjų darbų rezultatus, </w:t>
            </w:r>
          </w:p>
          <w:p w:rsidR="00332774" w:rsidRPr="003236BA" w:rsidRDefault="00D1593E" w:rsidP="00332774">
            <w:r w:rsidRPr="003236BA">
              <w:t>r</w:t>
            </w:r>
            <w:r w:rsidR="00211430" w:rsidRPr="003236BA">
              <w:t>engti viešas konsultacijas pageidaujantiems mokiniams</w:t>
            </w:r>
            <w:r w:rsidR="00332774" w:rsidRPr="003236BA">
              <w:t xml:space="preserve">, taikyti Mentorystės programą </w:t>
            </w:r>
          </w:p>
          <w:p w:rsidR="00D72E6D" w:rsidRPr="003236BA" w:rsidRDefault="00332774" w:rsidP="00332774">
            <w:r w:rsidRPr="003236BA">
              <w:t>„Mokinys- mokiniui“</w:t>
            </w:r>
          </w:p>
        </w:tc>
        <w:tc>
          <w:tcPr>
            <w:tcW w:w="2693" w:type="dxa"/>
          </w:tcPr>
          <w:p w:rsidR="001B5237" w:rsidRPr="003236BA" w:rsidRDefault="001B5237" w:rsidP="00A66721">
            <w:r w:rsidRPr="003236BA">
              <w:t>50 %</w:t>
            </w:r>
            <w:r w:rsidR="00853A0B">
              <w:t xml:space="preserve"> </w:t>
            </w:r>
            <w:r w:rsidRPr="003236BA">
              <w:t>gimnazijos mokytojų seka mokinių ilgalaikę pažangą, aptaria ją su mokiniais ir tėvais.</w:t>
            </w:r>
          </w:p>
          <w:p w:rsidR="00D72E6D" w:rsidRPr="003236BA" w:rsidRDefault="00211430" w:rsidP="00A66721">
            <w:r w:rsidRPr="003236BA">
              <w:t>Viešos konsultacijos pageidaujantiems mokiniams vyksta kartą per mėnesį</w:t>
            </w:r>
            <w:r w:rsidR="001B5237" w:rsidRPr="003236BA">
              <w:t>.  Mentorystės programoje „Mokinys- mokiniui“ dalyvauja pageidaujantys  mokiniai, sudarytas konsultacijų tvarkaraštis.</w:t>
            </w:r>
          </w:p>
        </w:tc>
        <w:tc>
          <w:tcPr>
            <w:tcW w:w="1701" w:type="dxa"/>
          </w:tcPr>
          <w:p w:rsidR="00D72E6D" w:rsidRPr="003236BA" w:rsidRDefault="00853A0B" w:rsidP="00853A0B">
            <w:r>
              <w:t xml:space="preserve">Gimnazijoje parengta Pasiekimų ir pažangos matavimo tvarka, visos metodinės grupės vadovaujamasi vienodais pažangos matavimo susitarimais. </w:t>
            </w:r>
            <w:r w:rsidRPr="003236BA">
              <w:t xml:space="preserve"> Viešos konsultacijos </w:t>
            </w:r>
            <w:r>
              <w:t xml:space="preserve">visiems </w:t>
            </w:r>
            <w:r w:rsidRPr="003236BA">
              <w:t xml:space="preserve">mokiniams vyksta kartą per mėnesį.  Mentorystės programoje „Mokinys- mokiniui“ dalyvauja pageidaujantys  </w:t>
            </w:r>
            <w:r w:rsidRPr="003236BA">
              <w:lastRenderedPageBreak/>
              <w:t>mokiniai, sudarytas konsultacijų tvarkaraštis.</w:t>
            </w:r>
          </w:p>
        </w:tc>
        <w:tc>
          <w:tcPr>
            <w:tcW w:w="1701" w:type="dxa"/>
          </w:tcPr>
          <w:p w:rsidR="00D72E6D" w:rsidRPr="003236BA" w:rsidRDefault="00D72E6D" w:rsidP="00A66721"/>
        </w:tc>
        <w:tc>
          <w:tcPr>
            <w:tcW w:w="1559" w:type="dxa"/>
          </w:tcPr>
          <w:p w:rsidR="00D72E6D" w:rsidRPr="003236BA" w:rsidRDefault="00031733" w:rsidP="00A66721">
            <w:r w:rsidRPr="00031733">
              <w:t>MK lėšos</w:t>
            </w:r>
          </w:p>
        </w:tc>
        <w:tc>
          <w:tcPr>
            <w:tcW w:w="1275" w:type="dxa"/>
          </w:tcPr>
          <w:p w:rsidR="00D72E6D" w:rsidRPr="003236BA" w:rsidRDefault="00031733" w:rsidP="00A66721">
            <w:r w:rsidRPr="00031733">
              <w:t>MK lėšos</w:t>
            </w:r>
          </w:p>
        </w:tc>
        <w:tc>
          <w:tcPr>
            <w:tcW w:w="1418" w:type="dxa"/>
          </w:tcPr>
          <w:p w:rsidR="00D72E6D" w:rsidRPr="003236BA" w:rsidRDefault="00FF2340" w:rsidP="00A66721">
            <w:r w:rsidRPr="00FF2340">
              <w:t>2018 metai, lapkričio mėn.</w:t>
            </w:r>
          </w:p>
        </w:tc>
        <w:tc>
          <w:tcPr>
            <w:tcW w:w="992" w:type="dxa"/>
          </w:tcPr>
          <w:p w:rsidR="00D72E6D" w:rsidRPr="003236BA" w:rsidRDefault="00083805" w:rsidP="00083805">
            <w:r w:rsidRPr="00083805">
              <w:t xml:space="preserve">2016 </w:t>
            </w:r>
            <w:r>
              <w:t xml:space="preserve">m. </w:t>
            </w:r>
          </w:p>
        </w:tc>
      </w:tr>
      <w:tr w:rsidR="00A66721" w:rsidRPr="003236BA" w:rsidTr="005D19DF">
        <w:tc>
          <w:tcPr>
            <w:tcW w:w="1809" w:type="dxa"/>
          </w:tcPr>
          <w:p w:rsidR="00D72E6D" w:rsidRPr="003236BA" w:rsidRDefault="00D72E6D" w:rsidP="00A66721">
            <w:r w:rsidRPr="003236BA">
              <w:t>Uždavinys 3</w:t>
            </w:r>
            <w:r w:rsidR="000D49BD" w:rsidRPr="003236BA">
              <w:t xml:space="preserve"> Skatinti mokinių kultūringą elgesį, etikos normų laikymąsi gyvenime</w:t>
            </w:r>
          </w:p>
        </w:tc>
        <w:tc>
          <w:tcPr>
            <w:tcW w:w="2694" w:type="dxa"/>
          </w:tcPr>
          <w:p w:rsidR="00D72E6D" w:rsidRDefault="003236BA" w:rsidP="00A66721">
            <w:pPr>
              <w:rPr>
                <w:szCs w:val="22"/>
              </w:rPr>
            </w:pPr>
            <w:r w:rsidRPr="00E35409">
              <w:rPr>
                <w:szCs w:val="22"/>
              </w:rPr>
              <w:t>Tobulinti aktyvų mokytojų, mokinių  budėjimą pertraukų metu</w:t>
            </w:r>
            <w:r>
              <w:rPr>
                <w:szCs w:val="22"/>
              </w:rPr>
              <w:t xml:space="preserve">, </w:t>
            </w:r>
          </w:p>
          <w:p w:rsidR="003236BA" w:rsidRPr="003236BA" w:rsidRDefault="003236BA" w:rsidP="00A66721">
            <w:r w:rsidRPr="003236BA">
              <w:t>Organizuoti renginių, skatinančių gerą elgesį.</w:t>
            </w:r>
          </w:p>
        </w:tc>
        <w:tc>
          <w:tcPr>
            <w:tcW w:w="2693" w:type="dxa"/>
          </w:tcPr>
          <w:p w:rsidR="00D72E6D" w:rsidRPr="003236BA" w:rsidRDefault="003236BA" w:rsidP="00A66721">
            <w:r w:rsidRPr="003236BA">
              <w:t>70  % mokinių atsakingai budi per pertraukas, parengti budėjimo grafikai</w:t>
            </w:r>
            <w:r w:rsidR="002A24D0">
              <w:t>.</w:t>
            </w:r>
            <w:r>
              <w:t xml:space="preserve"> Suorgani</w:t>
            </w:r>
            <w:r w:rsidRPr="003236BA">
              <w:t>zuoti 2 renginiai per metus, skatinantys gerą elgesį,</w:t>
            </w:r>
            <w:r>
              <w:t xml:space="preserve"> iš dalies sukurta</w:t>
            </w:r>
            <w:r w:rsidRPr="003236BA">
              <w:t xml:space="preserve"> skatinimo nuobaudų ir sistemą.</w:t>
            </w:r>
          </w:p>
        </w:tc>
        <w:tc>
          <w:tcPr>
            <w:tcW w:w="1701" w:type="dxa"/>
          </w:tcPr>
          <w:p w:rsidR="00D72E6D" w:rsidRPr="003236BA" w:rsidRDefault="009850E1" w:rsidP="009850E1">
            <w:r>
              <w:t>8</w:t>
            </w:r>
            <w:r w:rsidRPr="003236BA">
              <w:t>0  % mokinių atsakingai budi per pertraukas, parengti budėjimo grafikai</w:t>
            </w:r>
            <w:r>
              <w:t>. Per klasės valandėles, renginius, akcijas skatinamas geras, kultūringas elgesys, sukurta</w:t>
            </w:r>
            <w:r w:rsidRPr="003236BA">
              <w:t xml:space="preserve"> </w:t>
            </w:r>
            <w:r>
              <w:t xml:space="preserve">ir veikia mokinių skatinimo tvarka. </w:t>
            </w:r>
          </w:p>
        </w:tc>
        <w:tc>
          <w:tcPr>
            <w:tcW w:w="1701" w:type="dxa"/>
          </w:tcPr>
          <w:p w:rsidR="00D72E6D" w:rsidRPr="003236BA" w:rsidRDefault="00D72E6D" w:rsidP="00A66721"/>
        </w:tc>
        <w:tc>
          <w:tcPr>
            <w:tcW w:w="1559" w:type="dxa"/>
          </w:tcPr>
          <w:p w:rsidR="00D72E6D" w:rsidRPr="003236BA" w:rsidRDefault="00031733" w:rsidP="00A66721">
            <w:r w:rsidRPr="00031733">
              <w:t>MK lėšos</w:t>
            </w:r>
            <w:r w:rsidR="002C27C1">
              <w:t xml:space="preserve">, </w:t>
            </w:r>
          </w:p>
        </w:tc>
        <w:tc>
          <w:tcPr>
            <w:tcW w:w="1275" w:type="dxa"/>
          </w:tcPr>
          <w:p w:rsidR="00D72E6D" w:rsidRPr="003236BA" w:rsidRDefault="00031733" w:rsidP="00A66721">
            <w:r w:rsidRPr="00031733">
              <w:t>MK lėšos</w:t>
            </w:r>
          </w:p>
        </w:tc>
        <w:tc>
          <w:tcPr>
            <w:tcW w:w="1418" w:type="dxa"/>
          </w:tcPr>
          <w:p w:rsidR="00D72E6D" w:rsidRPr="003236BA" w:rsidRDefault="002B0224" w:rsidP="00A66721">
            <w:r w:rsidRPr="002B0224">
              <w:t>2016-2018 metai</w:t>
            </w:r>
          </w:p>
        </w:tc>
        <w:tc>
          <w:tcPr>
            <w:tcW w:w="992" w:type="dxa"/>
          </w:tcPr>
          <w:p w:rsidR="00D72E6D" w:rsidRPr="003236BA" w:rsidRDefault="00083805" w:rsidP="00A66721">
            <w:r w:rsidRPr="00083805">
              <w:t>2016 m</w:t>
            </w:r>
          </w:p>
        </w:tc>
      </w:tr>
      <w:tr w:rsidR="0052632A" w:rsidRPr="003236BA" w:rsidTr="00BD4727">
        <w:tc>
          <w:tcPr>
            <w:tcW w:w="15842" w:type="dxa"/>
            <w:gridSpan w:val="9"/>
          </w:tcPr>
          <w:p w:rsidR="0052632A" w:rsidRPr="003236BA" w:rsidRDefault="0052632A" w:rsidP="00D941C8">
            <w:pPr>
              <w:jc w:val="both"/>
            </w:pPr>
            <w:r w:rsidRPr="003236BA">
              <w:rPr>
                <w:b/>
              </w:rPr>
              <w:t>Išvada apie pasiektą tikslą</w:t>
            </w:r>
            <w:r w:rsidRPr="003236BA">
              <w:t xml:space="preserve"> </w:t>
            </w:r>
            <w:r w:rsidR="00ED5B28">
              <w:t>Nuodugnaus mokymosi programa gimnazijoje įgyvendinama sėkmingai, gimnazistai atranda mokymą, kuris juos nustebina gilumu ir kokybe. Galima teigti, jog tai</w:t>
            </w:r>
            <w:r w:rsidR="00ED0A7A">
              <w:t xml:space="preserve"> buvo</w:t>
            </w:r>
            <w:r w:rsidR="00ED5B28">
              <w:t xml:space="preserve"> brandos darbo pradžia, didėja norinčių mokytis nuodugniai mokinių skai</w:t>
            </w:r>
            <w:r w:rsidR="00A31497">
              <w:t xml:space="preserve">čius, pasirinktų temų įvairovė, mokiniai naudojasi aukštųjų mokyklų laboratorijomis. </w:t>
            </w:r>
            <w:r w:rsidR="00ED0A7A">
              <w:t xml:space="preserve">Šiemet brandos darbą iš fizikos dalyko rengia viena gimnazijos mokinė, tema „Nuolatinės elektros srovės šaltiniai ir jų panaudojimas“. </w:t>
            </w:r>
            <w:r w:rsidR="00AC2B1F">
              <w:t xml:space="preserve">2017 metais Nuodugnaus mokymosi programoje dalyvauja 60 proc. mokinių. Gimnazijoje papildyta Pasiekimų ir pažangos vertinimo tvarka 4 lygmenimis: mokinio, mokytojo, klasės vadovo, administracijos.  Visos metodinės grupės vadovaujasi vienodais susitarimais, stebinti mokinio pažangą, ypatingas dėmesys skiriamas asmeninės kompetencijos </w:t>
            </w:r>
            <w:r w:rsidR="00ED0A7A">
              <w:t>ugdymui, skatinant įsivertinimą pamokoje.</w:t>
            </w:r>
            <w:r w:rsidR="00AC2B1F">
              <w:t xml:space="preserve"> Pradėtas įgyvendinti bendrųjų ir dalykinių kompetencijų ugdymą apjungiantis projektas „Aš užaugau „Santaroje“.  </w:t>
            </w:r>
            <w:r w:rsidR="00A31497">
              <w:t xml:space="preserve">Gimnazijoje </w:t>
            </w:r>
            <w:r w:rsidR="00AC2B1F">
              <w:t xml:space="preserve">organizuojamos dalykinės konsultacijos pagal nustatytą tvarkaraštį, </w:t>
            </w:r>
            <w:r w:rsidR="00A31497">
              <w:t xml:space="preserve">kartą per mėnesį vyksta viešos konsultacijos, </w:t>
            </w:r>
            <w:r w:rsidR="00AC2B1F">
              <w:t xml:space="preserve">įgyvendinama </w:t>
            </w:r>
            <w:r w:rsidR="00A31497">
              <w:t xml:space="preserve">mentorystės programa, kurioje dalyvauja </w:t>
            </w:r>
            <w:r w:rsidR="00AC2B1F">
              <w:t xml:space="preserve">mokiniai savanoriškais pagrindais. </w:t>
            </w:r>
            <w:r w:rsidR="00A31497">
              <w:t>Tikslas sieki</w:t>
            </w:r>
            <w:r w:rsidR="00D350F8">
              <w:t>a</w:t>
            </w:r>
            <w:r w:rsidR="00AC2B1F">
              <w:t xml:space="preserve">mas nuosekliai, kasmet įtraukiant naujas priemones bei tobulinant stipriuosius aspektus, siekiant mokinių pažangos bei pasiekimų. </w:t>
            </w:r>
          </w:p>
        </w:tc>
      </w:tr>
    </w:tbl>
    <w:p w:rsidR="00511C63" w:rsidRDefault="00A66721" w:rsidP="000122A1">
      <w:pPr>
        <w:rPr>
          <w:i/>
          <w:sz w:val="20"/>
          <w:szCs w:val="20"/>
        </w:rPr>
      </w:pPr>
      <w:r>
        <w:rPr>
          <w:i/>
          <w:sz w:val="20"/>
          <w:szCs w:val="20"/>
        </w:rPr>
        <w:br w:type="textWrapping" w:clear="all"/>
      </w:r>
    </w:p>
    <w:p w:rsidR="00511C63" w:rsidRDefault="00511C63" w:rsidP="000122A1">
      <w:pPr>
        <w:rPr>
          <w:i/>
          <w:sz w:val="20"/>
          <w:szCs w:val="20"/>
        </w:rPr>
      </w:pPr>
    </w:p>
    <w:p w:rsidR="00511C63" w:rsidRDefault="00511C63" w:rsidP="000122A1">
      <w:pPr>
        <w:rPr>
          <w:i/>
          <w:sz w:val="20"/>
          <w:szCs w:val="20"/>
        </w:rPr>
      </w:pPr>
    </w:p>
    <w:tbl>
      <w:tblPr>
        <w:tblStyle w:val="Lentelstinklelis"/>
        <w:tblpPr w:leftFromText="180" w:rightFromText="180" w:vertAnchor="text" w:tblpY="1"/>
        <w:tblOverlap w:val="never"/>
        <w:tblW w:w="15842" w:type="dxa"/>
        <w:tblLayout w:type="fixed"/>
        <w:tblLook w:val="04A0" w:firstRow="1" w:lastRow="0" w:firstColumn="1" w:lastColumn="0" w:noHBand="0" w:noVBand="1"/>
      </w:tblPr>
      <w:tblGrid>
        <w:gridCol w:w="1809"/>
        <w:gridCol w:w="2694"/>
        <w:gridCol w:w="2693"/>
        <w:gridCol w:w="1701"/>
        <w:gridCol w:w="1701"/>
        <w:gridCol w:w="1559"/>
        <w:gridCol w:w="1275"/>
        <w:gridCol w:w="1418"/>
        <w:gridCol w:w="992"/>
      </w:tblGrid>
      <w:tr w:rsidR="00511C63" w:rsidTr="00C109FD">
        <w:tc>
          <w:tcPr>
            <w:tcW w:w="15842" w:type="dxa"/>
            <w:gridSpan w:val="9"/>
          </w:tcPr>
          <w:p w:rsidR="00511C63" w:rsidRPr="00FF08DF" w:rsidRDefault="00511C63" w:rsidP="00C109FD">
            <w:pPr>
              <w:rPr>
                <w:b/>
              </w:rPr>
            </w:pPr>
            <w:r>
              <w:rPr>
                <w:b/>
              </w:rPr>
              <w:t>2</w:t>
            </w:r>
            <w:r w:rsidRPr="00FF08DF">
              <w:rPr>
                <w:b/>
              </w:rPr>
              <w:t xml:space="preserve"> tikslas –</w:t>
            </w:r>
            <w:r>
              <w:rPr>
                <w:b/>
                <w:szCs w:val="22"/>
              </w:rPr>
              <w:t xml:space="preserve"> </w:t>
            </w:r>
            <w:r w:rsidRPr="00E35409">
              <w:rPr>
                <w:b/>
                <w:szCs w:val="22"/>
              </w:rPr>
              <w:t>Skatinti lyderystę gimnazijoje, bendruomenės narių  bendradarbiavimą siekiant gimnazijos pažangos.</w:t>
            </w:r>
          </w:p>
        </w:tc>
      </w:tr>
      <w:tr w:rsidR="00511C63" w:rsidRPr="00BD6DA0" w:rsidTr="00C109FD">
        <w:trPr>
          <w:trHeight w:val="441"/>
        </w:trPr>
        <w:tc>
          <w:tcPr>
            <w:tcW w:w="1809" w:type="dxa"/>
            <w:vMerge w:val="restart"/>
            <w:vAlign w:val="center"/>
          </w:tcPr>
          <w:p w:rsidR="00511C63" w:rsidRPr="00BD6DA0" w:rsidRDefault="00511C63" w:rsidP="00C109FD">
            <w:pPr>
              <w:jc w:val="center"/>
              <w:rPr>
                <w:sz w:val="20"/>
                <w:szCs w:val="20"/>
              </w:rPr>
            </w:pPr>
          </w:p>
        </w:tc>
        <w:tc>
          <w:tcPr>
            <w:tcW w:w="2694" w:type="dxa"/>
            <w:vMerge w:val="restart"/>
            <w:vAlign w:val="center"/>
          </w:tcPr>
          <w:p w:rsidR="00511C63" w:rsidRPr="00BD6DA0" w:rsidRDefault="00511C63" w:rsidP="00C109FD">
            <w:pPr>
              <w:jc w:val="center"/>
              <w:rPr>
                <w:sz w:val="20"/>
                <w:szCs w:val="20"/>
              </w:rPr>
            </w:pPr>
            <w:r>
              <w:rPr>
                <w:sz w:val="20"/>
                <w:szCs w:val="20"/>
              </w:rPr>
              <w:t>Planuotas rezultatas</w:t>
            </w:r>
          </w:p>
        </w:tc>
        <w:tc>
          <w:tcPr>
            <w:tcW w:w="6095" w:type="dxa"/>
            <w:gridSpan w:val="3"/>
            <w:vAlign w:val="center"/>
          </w:tcPr>
          <w:p w:rsidR="00511C63" w:rsidRPr="00BD6DA0" w:rsidRDefault="00511C63" w:rsidP="00C109FD">
            <w:pPr>
              <w:jc w:val="center"/>
              <w:rPr>
                <w:sz w:val="20"/>
                <w:szCs w:val="20"/>
              </w:rPr>
            </w:pPr>
            <w:r>
              <w:rPr>
                <w:sz w:val="20"/>
                <w:szCs w:val="20"/>
              </w:rPr>
              <w:t>Pasiektas rezultatas</w:t>
            </w:r>
          </w:p>
        </w:tc>
        <w:tc>
          <w:tcPr>
            <w:tcW w:w="1559" w:type="dxa"/>
            <w:vMerge w:val="restart"/>
            <w:vAlign w:val="center"/>
          </w:tcPr>
          <w:p w:rsidR="00511C63" w:rsidRPr="00BD6DA0" w:rsidRDefault="00511C63" w:rsidP="00C109FD">
            <w:pPr>
              <w:jc w:val="center"/>
              <w:rPr>
                <w:sz w:val="20"/>
                <w:szCs w:val="20"/>
              </w:rPr>
            </w:pPr>
            <w:r>
              <w:rPr>
                <w:sz w:val="20"/>
                <w:szCs w:val="20"/>
              </w:rPr>
              <w:t>Planuoti finansiniai ištekliai</w:t>
            </w:r>
          </w:p>
        </w:tc>
        <w:tc>
          <w:tcPr>
            <w:tcW w:w="1275" w:type="dxa"/>
            <w:vMerge w:val="restart"/>
            <w:vAlign w:val="center"/>
          </w:tcPr>
          <w:p w:rsidR="00511C63" w:rsidRPr="00BD6DA0" w:rsidRDefault="00511C63" w:rsidP="00C109FD">
            <w:pPr>
              <w:jc w:val="center"/>
              <w:rPr>
                <w:sz w:val="20"/>
                <w:szCs w:val="20"/>
              </w:rPr>
            </w:pPr>
            <w:r>
              <w:rPr>
                <w:sz w:val="20"/>
                <w:szCs w:val="20"/>
              </w:rPr>
              <w:t>Panaudoti finansiniai ištekliai</w:t>
            </w:r>
          </w:p>
        </w:tc>
        <w:tc>
          <w:tcPr>
            <w:tcW w:w="1418" w:type="dxa"/>
            <w:vMerge w:val="restart"/>
            <w:vAlign w:val="center"/>
          </w:tcPr>
          <w:p w:rsidR="00511C63" w:rsidRPr="00BD6DA0" w:rsidRDefault="00511C63" w:rsidP="00C109FD">
            <w:pPr>
              <w:jc w:val="center"/>
              <w:rPr>
                <w:sz w:val="20"/>
                <w:szCs w:val="20"/>
              </w:rPr>
            </w:pPr>
            <w:r>
              <w:rPr>
                <w:sz w:val="20"/>
                <w:szCs w:val="20"/>
              </w:rPr>
              <w:t>Planuota įgyvendinti (data)</w:t>
            </w:r>
          </w:p>
        </w:tc>
        <w:tc>
          <w:tcPr>
            <w:tcW w:w="992" w:type="dxa"/>
            <w:vMerge w:val="restart"/>
            <w:vAlign w:val="center"/>
          </w:tcPr>
          <w:p w:rsidR="00511C63" w:rsidRPr="00BD6DA0" w:rsidRDefault="00511C63" w:rsidP="00C109FD">
            <w:pPr>
              <w:jc w:val="center"/>
              <w:rPr>
                <w:sz w:val="20"/>
                <w:szCs w:val="20"/>
              </w:rPr>
            </w:pPr>
            <w:r>
              <w:rPr>
                <w:sz w:val="20"/>
                <w:szCs w:val="20"/>
              </w:rPr>
              <w:t>Įgyvendinta (data)</w:t>
            </w:r>
          </w:p>
        </w:tc>
      </w:tr>
      <w:tr w:rsidR="00511C63" w:rsidRPr="00BD6DA0" w:rsidTr="00C109FD">
        <w:trPr>
          <w:trHeight w:val="258"/>
        </w:trPr>
        <w:tc>
          <w:tcPr>
            <w:tcW w:w="1809" w:type="dxa"/>
            <w:vMerge/>
          </w:tcPr>
          <w:p w:rsidR="00511C63" w:rsidRPr="00BD6DA0" w:rsidRDefault="00511C63" w:rsidP="00C109FD">
            <w:pPr>
              <w:rPr>
                <w:sz w:val="20"/>
                <w:szCs w:val="20"/>
              </w:rPr>
            </w:pPr>
          </w:p>
        </w:tc>
        <w:tc>
          <w:tcPr>
            <w:tcW w:w="2694" w:type="dxa"/>
            <w:vMerge/>
          </w:tcPr>
          <w:p w:rsidR="00511C63" w:rsidRDefault="00511C63" w:rsidP="00C109FD">
            <w:pPr>
              <w:rPr>
                <w:sz w:val="20"/>
                <w:szCs w:val="20"/>
              </w:rPr>
            </w:pPr>
          </w:p>
        </w:tc>
        <w:tc>
          <w:tcPr>
            <w:tcW w:w="2693" w:type="dxa"/>
            <w:vAlign w:val="center"/>
          </w:tcPr>
          <w:p w:rsidR="00511C63" w:rsidRPr="00D72E6D" w:rsidRDefault="00511C63" w:rsidP="00C109FD">
            <w:pPr>
              <w:jc w:val="center"/>
              <w:rPr>
                <w:sz w:val="16"/>
                <w:szCs w:val="16"/>
              </w:rPr>
            </w:pPr>
            <w:r w:rsidRPr="00D72E6D">
              <w:rPr>
                <w:sz w:val="16"/>
                <w:szCs w:val="16"/>
              </w:rPr>
              <w:t>Per tarpinį matavimą 201</w:t>
            </w:r>
            <w:r>
              <w:rPr>
                <w:sz w:val="16"/>
                <w:szCs w:val="16"/>
              </w:rPr>
              <w:t>6</w:t>
            </w:r>
            <w:r w:rsidRPr="00D72E6D">
              <w:rPr>
                <w:sz w:val="16"/>
                <w:szCs w:val="16"/>
              </w:rPr>
              <w:t xml:space="preserve"> m.</w:t>
            </w:r>
          </w:p>
        </w:tc>
        <w:tc>
          <w:tcPr>
            <w:tcW w:w="1701" w:type="dxa"/>
            <w:vAlign w:val="center"/>
          </w:tcPr>
          <w:p w:rsidR="00511C63" w:rsidRDefault="00511C63" w:rsidP="00C109FD">
            <w:pPr>
              <w:jc w:val="center"/>
              <w:rPr>
                <w:sz w:val="16"/>
                <w:szCs w:val="16"/>
              </w:rPr>
            </w:pPr>
            <w:r w:rsidRPr="00D72E6D">
              <w:rPr>
                <w:sz w:val="16"/>
                <w:szCs w:val="16"/>
              </w:rPr>
              <w:t xml:space="preserve">Per </w:t>
            </w:r>
          </w:p>
          <w:p w:rsidR="00511C63" w:rsidRPr="00D72E6D" w:rsidRDefault="00511C63" w:rsidP="00C109FD">
            <w:pPr>
              <w:jc w:val="center"/>
              <w:rPr>
                <w:sz w:val="16"/>
                <w:szCs w:val="16"/>
              </w:rPr>
            </w:pPr>
            <w:r w:rsidRPr="00D72E6D">
              <w:rPr>
                <w:sz w:val="16"/>
                <w:szCs w:val="16"/>
              </w:rPr>
              <w:t>tarpinį matavimą 201</w:t>
            </w:r>
            <w:r>
              <w:rPr>
                <w:sz w:val="16"/>
                <w:szCs w:val="16"/>
              </w:rPr>
              <w:t>7</w:t>
            </w:r>
            <w:r w:rsidRPr="00D72E6D">
              <w:rPr>
                <w:sz w:val="16"/>
                <w:szCs w:val="16"/>
              </w:rPr>
              <w:t xml:space="preserve"> m.</w:t>
            </w:r>
          </w:p>
        </w:tc>
        <w:tc>
          <w:tcPr>
            <w:tcW w:w="1701" w:type="dxa"/>
            <w:vAlign w:val="center"/>
          </w:tcPr>
          <w:p w:rsidR="00511C63" w:rsidRPr="00D72E6D" w:rsidRDefault="00511C63" w:rsidP="00C109FD">
            <w:pPr>
              <w:jc w:val="center"/>
              <w:rPr>
                <w:sz w:val="16"/>
                <w:szCs w:val="16"/>
              </w:rPr>
            </w:pPr>
            <w:r w:rsidRPr="00D72E6D">
              <w:rPr>
                <w:sz w:val="16"/>
                <w:szCs w:val="16"/>
              </w:rPr>
              <w:t>Per galutinį matavimą 201</w:t>
            </w:r>
            <w:r>
              <w:rPr>
                <w:sz w:val="16"/>
                <w:szCs w:val="16"/>
              </w:rPr>
              <w:t>8</w:t>
            </w:r>
            <w:r w:rsidRPr="00D72E6D">
              <w:rPr>
                <w:sz w:val="16"/>
                <w:szCs w:val="16"/>
              </w:rPr>
              <w:t xml:space="preserve"> m.</w:t>
            </w:r>
          </w:p>
        </w:tc>
        <w:tc>
          <w:tcPr>
            <w:tcW w:w="1559" w:type="dxa"/>
            <w:vMerge/>
          </w:tcPr>
          <w:p w:rsidR="00511C63" w:rsidRDefault="00511C63" w:rsidP="00C109FD">
            <w:pPr>
              <w:rPr>
                <w:sz w:val="20"/>
                <w:szCs w:val="20"/>
              </w:rPr>
            </w:pPr>
          </w:p>
        </w:tc>
        <w:tc>
          <w:tcPr>
            <w:tcW w:w="1275" w:type="dxa"/>
            <w:vMerge/>
          </w:tcPr>
          <w:p w:rsidR="00511C63" w:rsidRDefault="00511C63" w:rsidP="00C109FD">
            <w:pPr>
              <w:rPr>
                <w:sz w:val="20"/>
                <w:szCs w:val="20"/>
              </w:rPr>
            </w:pPr>
          </w:p>
        </w:tc>
        <w:tc>
          <w:tcPr>
            <w:tcW w:w="1418" w:type="dxa"/>
            <w:vMerge/>
          </w:tcPr>
          <w:p w:rsidR="00511C63" w:rsidRDefault="00511C63" w:rsidP="00C109FD">
            <w:pPr>
              <w:rPr>
                <w:sz w:val="20"/>
                <w:szCs w:val="20"/>
              </w:rPr>
            </w:pPr>
          </w:p>
        </w:tc>
        <w:tc>
          <w:tcPr>
            <w:tcW w:w="992" w:type="dxa"/>
            <w:vMerge/>
          </w:tcPr>
          <w:p w:rsidR="00511C63" w:rsidRDefault="00511C63" w:rsidP="00C109FD">
            <w:pPr>
              <w:rPr>
                <w:sz w:val="20"/>
                <w:szCs w:val="20"/>
              </w:rPr>
            </w:pPr>
          </w:p>
        </w:tc>
      </w:tr>
      <w:tr w:rsidR="00511C63" w:rsidRPr="003236BA" w:rsidTr="00C109FD">
        <w:tc>
          <w:tcPr>
            <w:tcW w:w="1809" w:type="dxa"/>
          </w:tcPr>
          <w:p w:rsidR="00511C63" w:rsidRPr="003236BA" w:rsidRDefault="00511C63" w:rsidP="0001078E">
            <w:r w:rsidRPr="003236BA">
              <w:t>Uždavinys 1.</w:t>
            </w:r>
            <w:r w:rsidR="0001078E" w:rsidRPr="00E35409">
              <w:rPr>
                <w:szCs w:val="22"/>
              </w:rPr>
              <w:t>Stiprinti santykius tarp gimnazijos bendruomenės narių</w:t>
            </w:r>
          </w:p>
        </w:tc>
        <w:tc>
          <w:tcPr>
            <w:tcW w:w="2694" w:type="dxa"/>
          </w:tcPr>
          <w:p w:rsidR="00511C63" w:rsidRPr="003236BA" w:rsidRDefault="00A944EE" w:rsidP="00C109FD">
            <w:r w:rsidRPr="00A944EE">
              <w:t>Org</w:t>
            </w:r>
            <w:r>
              <w:t>anizuoti nuolatinius administra</w:t>
            </w:r>
            <w:r w:rsidRPr="00A944EE">
              <w:t>cijos ir mokytojų bei Mokinių tarybos susitikimus.</w:t>
            </w:r>
            <w:r>
              <w:t xml:space="preserve"> </w:t>
            </w:r>
            <w:r w:rsidRPr="00A944EE">
              <w:t>Įkurti Tėvų klubą gimnazijoje</w:t>
            </w:r>
            <w:r>
              <w:t xml:space="preserve">. </w:t>
            </w:r>
            <w:r w:rsidRPr="00A944EE">
              <w:t>Inicijuoti naujas darbo formas su tėvais: organizuoti paskaitas, įtraukti į renginius, dalyvauti bendruose projektuose, šventėse.</w:t>
            </w:r>
          </w:p>
        </w:tc>
        <w:tc>
          <w:tcPr>
            <w:tcW w:w="2693" w:type="dxa"/>
          </w:tcPr>
          <w:p w:rsidR="00CF71BA" w:rsidRDefault="00CF71BA" w:rsidP="00CF71BA">
            <w:r>
              <w:t>Suorganizuoti pavieniai administracijos susitikimai su Mokinių taryba.</w:t>
            </w:r>
          </w:p>
          <w:p w:rsidR="00CF71BA" w:rsidRDefault="00CF71BA" w:rsidP="00CF71BA">
            <w:r>
              <w:t>Sukurtas planas idėjos įgyvendinimui, įkurtas Tėvų klubas, kurį sudaro kiekvienos klasės atstovas.</w:t>
            </w:r>
          </w:p>
          <w:p w:rsidR="00511C63" w:rsidRPr="003236BA" w:rsidRDefault="00CF71BA" w:rsidP="00CF71BA">
            <w:r>
              <w:t>Formuojama tvari tėvų įtraukimo politikos.</w:t>
            </w:r>
          </w:p>
        </w:tc>
        <w:tc>
          <w:tcPr>
            <w:tcW w:w="1701" w:type="dxa"/>
          </w:tcPr>
          <w:p w:rsidR="001622BD" w:rsidRDefault="001622BD" w:rsidP="001622BD">
            <w:r>
              <w:t xml:space="preserve">Kas mėnesį organizuojami vadovų susitikimai su Mokinių taryba. Gimnazijoje veikia </w:t>
            </w:r>
          </w:p>
          <w:p w:rsidR="001622BD" w:rsidRDefault="001622BD" w:rsidP="001622BD">
            <w:r>
              <w:t xml:space="preserve">Tėvų klubas, kurį sudaro kiekvienos klasės atstovai, teikiantys siūlymus dėl gimnazijos tobulinimo, įsitraukiantys į bendruomenės gyvenimą. Tėvai per Karjeros dieną veda pamokas mokiniams, dalyvauja kartu su mokytojais, </w:t>
            </w:r>
            <w:r>
              <w:lastRenderedPageBreak/>
              <w:t xml:space="preserve">mokiniais Kalėdų šventėje „Baltas džiaugsmas“. </w:t>
            </w:r>
          </w:p>
          <w:p w:rsidR="00511C63" w:rsidRPr="003236BA" w:rsidRDefault="001622BD" w:rsidP="001622BD">
            <w:r>
              <w:t>Įgyvendinama tvari tėvų įtraukimo politikos.</w:t>
            </w:r>
          </w:p>
        </w:tc>
        <w:tc>
          <w:tcPr>
            <w:tcW w:w="1701" w:type="dxa"/>
          </w:tcPr>
          <w:p w:rsidR="00511C63" w:rsidRPr="003236BA" w:rsidRDefault="00511C63" w:rsidP="00C109FD"/>
        </w:tc>
        <w:tc>
          <w:tcPr>
            <w:tcW w:w="1559" w:type="dxa"/>
          </w:tcPr>
          <w:p w:rsidR="00511C63" w:rsidRPr="003236BA" w:rsidRDefault="00031733" w:rsidP="00C109FD">
            <w:r w:rsidRPr="00031733">
              <w:t>MK lėšos</w:t>
            </w:r>
          </w:p>
        </w:tc>
        <w:tc>
          <w:tcPr>
            <w:tcW w:w="1275" w:type="dxa"/>
          </w:tcPr>
          <w:p w:rsidR="00511C63" w:rsidRPr="003236BA" w:rsidRDefault="00031733" w:rsidP="00C109FD">
            <w:r w:rsidRPr="00031733">
              <w:t>MK lėšos</w:t>
            </w:r>
          </w:p>
        </w:tc>
        <w:tc>
          <w:tcPr>
            <w:tcW w:w="1418" w:type="dxa"/>
          </w:tcPr>
          <w:p w:rsidR="00511C63" w:rsidRPr="003236BA" w:rsidRDefault="002B0224" w:rsidP="00C109FD">
            <w:r w:rsidRPr="00E35409">
              <w:rPr>
                <w:szCs w:val="22"/>
              </w:rPr>
              <w:t>2016-2018 metai</w:t>
            </w:r>
          </w:p>
        </w:tc>
        <w:tc>
          <w:tcPr>
            <w:tcW w:w="992" w:type="dxa"/>
          </w:tcPr>
          <w:p w:rsidR="00511C63" w:rsidRPr="003236BA" w:rsidRDefault="00083805" w:rsidP="00C109FD">
            <w:r w:rsidRPr="00083805">
              <w:t>2016 m</w:t>
            </w:r>
          </w:p>
        </w:tc>
      </w:tr>
      <w:tr w:rsidR="00511C63" w:rsidRPr="003236BA" w:rsidTr="00C109FD">
        <w:tc>
          <w:tcPr>
            <w:tcW w:w="1809" w:type="dxa"/>
          </w:tcPr>
          <w:p w:rsidR="00511C63" w:rsidRDefault="00511C63" w:rsidP="0001078E">
            <w:r w:rsidRPr="003236BA">
              <w:t>Uždavinys 2</w:t>
            </w:r>
            <w:r w:rsidR="0001078E">
              <w:t>.</w:t>
            </w:r>
            <w:r w:rsidRPr="003236BA">
              <w:t xml:space="preserve"> </w:t>
            </w:r>
            <w:r w:rsidR="0001078E" w:rsidRPr="00E35409">
              <w:rPr>
                <w:szCs w:val="22"/>
              </w:rPr>
              <w:t xml:space="preserve"> Įgyvendinti Mentorystės programą, apimant visus švietimo subjektus: mokytojus, mokinius, tėvus bei socialinius partnerius.</w:t>
            </w:r>
          </w:p>
          <w:p w:rsidR="0001078E" w:rsidRPr="003236BA" w:rsidRDefault="0001078E" w:rsidP="0001078E"/>
        </w:tc>
        <w:tc>
          <w:tcPr>
            <w:tcW w:w="2694" w:type="dxa"/>
          </w:tcPr>
          <w:p w:rsidR="00511C63" w:rsidRPr="003236BA" w:rsidRDefault="00E82540" w:rsidP="00A264C6">
            <w:r>
              <w:rPr>
                <w:szCs w:val="22"/>
              </w:rPr>
              <w:t>Įgyvendinta</w:t>
            </w:r>
            <w:r w:rsidR="006577BA" w:rsidRPr="00E35409">
              <w:rPr>
                <w:szCs w:val="22"/>
              </w:rPr>
              <w:t xml:space="preserve"> Mentorys</w:t>
            </w:r>
            <w:r>
              <w:rPr>
                <w:szCs w:val="22"/>
              </w:rPr>
              <w:t>tės programa</w:t>
            </w:r>
            <w:r w:rsidR="006577BA" w:rsidRPr="00E35409">
              <w:rPr>
                <w:szCs w:val="22"/>
              </w:rPr>
              <w:t xml:space="preserve">, apimant visus švietimo subjektus: mokytojus, mokinius, tėvus bei socialinius partnerius. </w:t>
            </w:r>
          </w:p>
        </w:tc>
        <w:tc>
          <w:tcPr>
            <w:tcW w:w="2693" w:type="dxa"/>
          </w:tcPr>
          <w:p w:rsidR="00511C63" w:rsidRPr="003236BA" w:rsidRDefault="00521458" w:rsidP="00521458">
            <w:r>
              <w:rPr>
                <w:szCs w:val="22"/>
              </w:rPr>
              <w:t>Sistemingai vedamos integruotos pamokos, renginiai, organizuojamos kito</w:t>
            </w:r>
            <w:r w:rsidR="006577BA" w:rsidRPr="00E35409">
              <w:rPr>
                <w:szCs w:val="22"/>
              </w:rPr>
              <w:t>s veiklas netradicinėse erdvėse.</w:t>
            </w:r>
            <w:r w:rsidR="006577BA">
              <w:t xml:space="preserve"> </w:t>
            </w:r>
            <w:r w:rsidR="006577BA">
              <w:rPr>
                <w:szCs w:val="22"/>
              </w:rPr>
              <w:t>Organizuojamos Metodinė</w:t>
            </w:r>
            <w:r w:rsidR="000B4D5A">
              <w:rPr>
                <w:szCs w:val="22"/>
              </w:rPr>
              <w:t>s dieno</w:t>
            </w:r>
            <w:r w:rsidR="006577BA" w:rsidRPr="006577BA">
              <w:rPr>
                <w:szCs w:val="22"/>
              </w:rPr>
              <w:t>s gimnazijoje</w:t>
            </w:r>
            <w:r w:rsidR="006577BA">
              <w:rPr>
                <w:szCs w:val="22"/>
              </w:rPr>
              <w:t xml:space="preserve">, </w:t>
            </w:r>
            <w:r>
              <w:rPr>
                <w:szCs w:val="22"/>
              </w:rPr>
              <w:t xml:space="preserve">vedamos atviros pamokos, </w:t>
            </w:r>
            <w:r>
              <w:t xml:space="preserve"> </w:t>
            </w:r>
            <w:r>
              <w:rPr>
                <w:szCs w:val="22"/>
              </w:rPr>
              <w:t>organizuoja</w:t>
            </w:r>
            <w:r w:rsidRPr="00521458">
              <w:rPr>
                <w:szCs w:val="22"/>
              </w:rPr>
              <w:t>mos „Apskrito stalo" diskusijos siekian</w:t>
            </w:r>
            <w:r w:rsidR="002A24D0">
              <w:rPr>
                <w:szCs w:val="22"/>
              </w:rPr>
              <w:t>t efektyvaus bendradar</w:t>
            </w:r>
            <w:r>
              <w:rPr>
                <w:szCs w:val="22"/>
              </w:rPr>
              <w:t xml:space="preserve">biavimo. </w:t>
            </w:r>
          </w:p>
        </w:tc>
        <w:tc>
          <w:tcPr>
            <w:tcW w:w="1701" w:type="dxa"/>
          </w:tcPr>
          <w:p w:rsidR="00511C63" w:rsidRPr="003236BA" w:rsidRDefault="00FD143F" w:rsidP="00C109FD">
            <w:r>
              <w:t xml:space="preserve">Sukurta „Kolegialaus grįžtamojo ryšio tvarka“ , patvirtintas bendradarbiavimo modelis „Kolega – kolegai“. Kartą per metus organizuojama metodinė diena, dalis metodinių grupių veda atvirus renginius Kauno miesto mokiniams, mokytojams. </w:t>
            </w:r>
          </w:p>
        </w:tc>
        <w:tc>
          <w:tcPr>
            <w:tcW w:w="1701" w:type="dxa"/>
          </w:tcPr>
          <w:p w:rsidR="00511C63" w:rsidRPr="003236BA" w:rsidRDefault="00511C63" w:rsidP="00C109FD"/>
        </w:tc>
        <w:tc>
          <w:tcPr>
            <w:tcW w:w="1559" w:type="dxa"/>
          </w:tcPr>
          <w:p w:rsidR="00511C63" w:rsidRPr="003236BA" w:rsidRDefault="00031733" w:rsidP="00C109FD">
            <w:r w:rsidRPr="00031733">
              <w:t>MK lėšos</w:t>
            </w:r>
          </w:p>
        </w:tc>
        <w:tc>
          <w:tcPr>
            <w:tcW w:w="1275" w:type="dxa"/>
          </w:tcPr>
          <w:p w:rsidR="00511C63" w:rsidRPr="003236BA" w:rsidRDefault="00031733" w:rsidP="00C109FD">
            <w:r w:rsidRPr="00031733">
              <w:t>MK lėšos</w:t>
            </w:r>
          </w:p>
        </w:tc>
        <w:tc>
          <w:tcPr>
            <w:tcW w:w="1418" w:type="dxa"/>
          </w:tcPr>
          <w:p w:rsidR="00511C63" w:rsidRDefault="002C27C1" w:rsidP="00C109FD">
            <w:r w:rsidRPr="002C27C1">
              <w:t>2018  metai spalis</w:t>
            </w:r>
          </w:p>
          <w:p w:rsidR="002C27C1" w:rsidRDefault="002C27C1" w:rsidP="00C109FD"/>
          <w:p w:rsidR="002C27C1" w:rsidRDefault="002C27C1" w:rsidP="00C109FD"/>
          <w:p w:rsidR="002C27C1" w:rsidRDefault="002C27C1" w:rsidP="00C109FD"/>
          <w:p w:rsidR="002C27C1" w:rsidRDefault="002C27C1" w:rsidP="00C109FD"/>
          <w:p w:rsidR="002C27C1" w:rsidRPr="003236BA" w:rsidRDefault="002C27C1" w:rsidP="00C109FD">
            <w:r>
              <w:t xml:space="preserve">2016-2017 m. </w:t>
            </w:r>
          </w:p>
        </w:tc>
        <w:tc>
          <w:tcPr>
            <w:tcW w:w="992" w:type="dxa"/>
          </w:tcPr>
          <w:p w:rsidR="00511C63" w:rsidRPr="003236BA" w:rsidRDefault="00083805" w:rsidP="00C109FD">
            <w:r w:rsidRPr="00083805">
              <w:t>2016 m</w:t>
            </w:r>
          </w:p>
        </w:tc>
      </w:tr>
      <w:tr w:rsidR="00511C63" w:rsidRPr="003236BA" w:rsidTr="00C109FD">
        <w:tc>
          <w:tcPr>
            <w:tcW w:w="1809" w:type="dxa"/>
          </w:tcPr>
          <w:p w:rsidR="00511C63" w:rsidRPr="003236BA" w:rsidRDefault="00511C63" w:rsidP="002A24D0">
            <w:r w:rsidRPr="003236BA">
              <w:t>Uždavinys 3</w:t>
            </w:r>
            <w:r w:rsidR="0001078E">
              <w:t>.</w:t>
            </w:r>
            <w:r w:rsidRPr="003236BA">
              <w:t xml:space="preserve"> </w:t>
            </w:r>
            <w:r w:rsidR="002A24D0">
              <w:t xml:space="preserve"> </w:t>
            </w:r>
            <w:r w:rsidR="002A24D0" w:rsidRPr="002A24D0">
              <w:t xml:space="preserve">Stiprinti mokinių </w:t>
            </w:r>
            <w:r w:rsidR="002A24D0" w:rsidRPr="002A24D0">
              <w:lastRenderedPageBreak/>
              <w:t>tarpusavio bendravimą, ugdyti jų socialinius įgūdžius</w:t>
            </w:r>
          </w:p>
        </w:tc>
        <w:tc>
          <w:tcPr>
            <w:tcW w:w="2694" w:type="dxa"/>
          </w:tcPr>
          <w:p w:rsidR="00511C63" w:rsidRPr="003236BA" w:rsidRDefault="004459F9" w:rsidP="0011193C">
            <w:r w:rsidRPr="004459F9">
              <w:lastRenderedPageBreak/>
              <w:t>Mokinys greičiau adaptuojasi naujoje aplinkoje,</w:t>
            </w:r>
            <w:r>
              <w:t xml:space="preserve"> a</w:t>
            </w:r>
            <w:r w:rsidR="001104E7">
              <w:t xml:space="preserve">uga </w:t>
            </w:r>
            <w:r w:rsidR="001104E7">
              <w:lastRenderedPageBreak/>
              <w:t>pasitikėji</w:t>
            </w:r>
            <w:r w:rsidRPr="004459F9">
              <w:t>mas, gerėja pasiekimai.</w:t>
            </w:r>
            <w:r w:rsidR="00A264C6">
              <w:t xml:space="preserve"> </w:t>
            </w:r>
            <w:r w:rsidR="00A264C6" w:rsidRPr="00A264C6">
              <w:t>Patys mokiniai, vedami Mokinių tarybos sprendžia įvairius klausimus, rengia akcijas, puoselėja gimnaziją, pasiskirsto darbus.</w:t>
            </w:r>
          </w:p>
        </w:tc>
        <w:tc>
          <w:tcPr>
            <w:tcW w:w="2693" w:type="dxa"/>
          </w:tcPr>
          <w:p w:rsidR="00511C63" w:rsidRPr="003236BA" w:rsidRDefault="00705772" w:rsidP="00705772">
            <w:r>
              <w:lastRenderedPageBreak/>
              <w:t>Suorganizuota</w:t>
            </w:r>
            <w:r w:rsidRPr="00705772">
              <w:t xml:space="preserve"> </w:t>
            </w:r>
            <w:r>
              <w:t>stovyklėlė</w:t>
            </w:r>
            <w:r w:rsidR="00F50D27">
              <w:t xml:space="preserve"> naujai atėjusiems mokiniams Paštuvos </w:t>
            </w:r>
            <w:r w:rsidR="00F50D27">
              <w:lastRenderedPageBreak/>
              <w:t xml:space="preserve">vienuolyne. </w:t>
            </w:r>
            <w:r w:rsidR="00F50D27" w:rsidRPr="00E35409">
              <w:rPr>
                <w:szCs w:val="22"/>
              </w:rPr>
              <w:t xml:space="preserve"> Mokytojai kartu su mokiniai</w:t>
            </w:r>
            <w:r w:rsidR="00F50D27">
              <w:rPr>
                <w:szCs w:val="22"/>
              </w:rPr>
              <w:t>s</w:t>
            </w:r>
            <w:r w:rsidR="00F50D27" w:rsidRPr="00E35409">
              <w:rPr>
                <w:szCs w:val="22"/>
              </w:rPr>
              <w:t xml:space="preserve"> aktyviai dalyvauja miesto, respublikiniuose ir užsienio renginiuose bei projektuose.</w:t>
            </w:r>
            <w:r w:rsidR="00F50D27">
              <w:rPr>
                <w:szCs w:val="22"/>
              </w:rPr>
              <w:t xml:space="preserve"> Vykdomas Erasmus</w:t>
            </w:r>
            <w:r w:rsidR="00982B26">
              <w:rPr>
                <w:szCs w:val="22"/>
              </w:rPr>
              <w:t xml:space="preserve">+ projektas „Gintaro kelias“ </w:t>
            </w:r>
          </w:p>
        </w:tc>
        <w:tc>
          <w:tcPr>
            <w:tcW w:w="1701" w:type="dxa"/>
          </w:tcPr>
          <w:p w:rsidR="00511C63" w:rsidRPr="00D941C8" w:rsidRDefault="00FD143F" w:rsidP="00C109FD">
            <w:r>
              <w:lastRenderedPageBreak/>
              <w:t xml:space="preserve">Suorganizuota stovykla naujai į gimnaziją </w:t>
            </w:r>
            <w:r>
              <w:lastRenderedPageBreak/>
              <w:t xml:space="preserve">atvykusiems mokiniams „Atrask“ Miroslavo piligrimų namuose, vyksta socialinių įgūdžių dienos, skatinant savęs pažinimą, bendradarbiavimą, emocinio intelekto ugdymą. Mokinių tarybos dėka inicijuotas projektas „Emocija +“, orientuotas į emocinį saugumą gimnazijoje, pasitikėjimo savimi ugdymą. </w:t>
            </w:r>
          </w:p>
        </w:tc>
        <w:tc>
          <w:tcPr>
            <w:tcW w:w="1701" w:type="dxa"/>
          </w:tcPr>
          <w:p w:rsidR="00511C63" w:rsidRPr="003236BA" w:rsidRDefault="00511C63" w:rsidP="00C109FD"/>
        </w:tc>
        <w:tc>
          <w:tcPr>
            <w:tcW w:w="1559" w:type="dxa"/>
          </w:tcPr>
          <w:p w:rsidR="00511C63" w:rsidRPr="003236BA" w:rsidRDefault="00031733" w:rsidP="00C109FD">
            <w:r w:rsidRPr="00031733">
              <w:t>MK lėšos</w:t>
            </w:r>
            <w:r>
              <w:t xml:space="preserve">, projektinės lėšos </w:t>
            </w:r>
          </w:p>
        </w:tc>
        <w:tc>
          <w:tcPr>
            <w:tcW w:w="1275" w:type="dxa"/>
          </w:tcPr>
          <w:p w:rsidR="00511C63" w:rsidRDefault="00031733" w:rsidP="00C109FD">
            <w:r w:rsidRPr="00031733">
              <w:t>MK lėšos</w:t>
            </w:r>
          </w:p>
          <w:p w:rsidR="00031733" w:rsidRPr="003236BA" w:rsidRDefault="00031733" w:rsidP="00C109FD">
            <w:r w:rsidRPr="00031733">
              <w:t>projektinės lėšos</w:t>
            </w:r>
          </w:p>
        </w:tc>
        <w:tc>
          <w:tcPr>
            <w:tcW w:w="1418" w:type="dxa"/>
          </w:tcPr>
          <w:p w:rsidR="002B0224" w:rsidRDefault="002B0224" w:rsidP="002B0224">
            <w:r>
              <w:t>2016 metai</w:t>
            </w:r>
          </w:p>
          <w:p w:rsidR="00511C63" w:rsidRPr="003236BA" w:rsidRDefault="002B0224" w:rsidP="002B0224">
            <w:r>
              <w:t>gruodžio mėn</w:t>
            </w:r>
          </w:p>
        </w:tc>
        <w:tc>
          <w:tcPr>
            <w:tcW w:w="992" w:type="dxa"/>
          </w:tcPr>
          <w:p w:rsidR="00511C63" w:rsidRPr="003236BA" w:rsidRDefault="00083805" w:rsidP="00C109FD">
            <w:r w:rsidRPr="00083805">
              <w:t>2016 m</w:t>
            </w:r>
            <w:r>
              <w:t xml:space="preserve">. </w:t>
            </w:r>
          </w:p>
        </w:tc>
      </w:tr>
      <w:tr w:rsidR="00511C63" w:rsidRPr="003236BA" w:rsidTr="00C109FD">
        <w:tc>
          <w:tcPr>
            <w:tcW w:w="15842" w:type="dxa"/>
            <w:gridSpan w:val="9"/>
          </w:tcPr>
          <w:p w:rsidR="00FD143F" w:rsidRPr="00254EF1" w:rsidRDefault="00511C63" w:rsidP="00C109FD">
            <w:pPr>
              <w:jc w:val="both"/>
            </w:pPr>
            <w:r w:rsidRPr="003236BA">
              <w:rPr>
                <w:b/>
              </w:rPr>
              <w:t>Išvada apie pasiektą tikslą</w:t>
            </w:r>
            <w:r w:rsidRPr="003236BA">
              <w:t xml:space="preserve"> </w:t>
            </w:r>
            <w:r w:rsidR="00D743D4">
              <w:t>Gimnazijoje</w:t>
            </w:r>
            <w:r w:rsidR="00FD143F">
              <w:t xml:space="preserve"> ypatingas dėmesys skiriamas emocinio intelekto ugdymui, todėl naujai atvykusiems mokiniams organizuojama susipa</w:t>
            </w:r>
            <w:r w:rsidR="00254EF1">
              <w:t>ž</w:t>
            </w:r>
            <w:r w:rsidR="00FD143F">
              <w:t>inimo stovykla „Atrask</w:t>
            </w:r>
            <w:r w:rsidR="00254EF1">
              <w:t xml:space="preserve">“ netradicinėse erdvėse. Taip pat gimnazijoje organizuojamos socialinių įgūdžių dienos, kurių metu mokiniai skatinami pažinti save, susidraugauti, ugdyti emocinį intelektą, mokomi empatijos, nuoširdumo. Psichologė veda bendravimo įgūdžių užsiėmimus, teikia individualias konsultacijas. Mokinių tarybos dėka pradėtas įgyvendinti </w:t>
            </w:r>
            <w:r w:rsidR="00ED0A7A">
              <w:t xml:space="preserve">Lietuvos moksleivių sąjungos </w:t>
            </w:r>
            <w:r w:rsidR="00254EF1">
              <w:t xml:space="preserve">projektas „Emocija </w:t>
            </w:r>
            <w:r w:rsidR="00254EF1" w:rsidRPr="00D941C8">
              <w:t xml:space="preserve">+“, kuris prisideda prie gimnazijos </w:t>
            </w:r>
            <w:r w:rsidR="00254EF1">
              <w:t xml:space="preserve">emocinės aplinkos gerinimo, pozityvios aplinkos kūrimo. </w:t>
            </w:r>
          </w:p>
          <w:p w:rsidR="00254EF1" w:rsidRPr="003236BA" w:rsidRDefault="00254EF1" w:rsidP="00254EF1">
            <w:pPr>
              <w:jc w:val="both"/>
            </w:pPr>
            <w:r>
              <w:lastRenderedPageBreak/>
              <w:t>Gimnazijoje aktyviai veikia T</w:t>
            </w:r>
            <w:r w:rsidR="00D743D4">
              <w:t xml:space="preserve">ėvų klubas, į kurio veiklą įsitraukia vis </w:t>
            </w:r>
            <w:r>
              <w:t xml:space="preserve">daugiau tėvų. Karjeros dienoje „Karjeros laiptai“ tėvai vedė pamoką mokiniams, pasakodami savo sėkmės istorijas, dalyvavo gimnazijos Kalėdų šventėje „Baltas džiaugsmas“, paruošė kalėdinį sveikinimą.  </w:t>
            </w:r>
            <w:r w:rsidR="00ED0A7A">
              <w:t>Metodinės tarybos iniciatyva s</w:t>
            </w:r>
            <w:r>
              <w:t>ukurta „Kolegialaus grįžtamojo ryšio tvarka“ , patvirtintas bendradarbiavimo modelis „Kolega – kolegai“.</w:t>
            </w:r>
            <w:r w:rsidR="00ED0A7A">
              <w:t xml:space="preserve"> Kartą per metus organizuojama M</w:t>
            </w:r>
            <w:r>
              <w:t xml:space="preserve">etodinė diena, dalis metodinių grupių veda atvirus renginius Kauno miesto mokiniams, mokytojams. 2017 metais suorganizuotas Kauno miesto renginys „Kūrybinės dirbtuvės: kompiuterinių edukacinių žaidimų kūrimas, projektavimas“, sulaukęs per 40 jaunųjų informatikų iš daugelio Kauno miesto mokyklų.  Tikslas siekiamas įtraukiant įvairius bendruomenės narius: mokinius, mokytojus, tėvus, socialinius dalininkus, verslo atstovus, </w:t>
            </w:r>
            <w:r w:rsidR="00EF4020">
              <w:t xml:space="preserve">skatinant įvairias iniciatyvas, ugdant pasidalytąją lyderystę, akcentuojant organizacijos pažangą. </w:t>
            </w:r>
            <w:r w:rsidR="000C14FF">
              <w:t xml:space="preserve">Vertinamas gerai, pasiekiami numatyti sėkmės kriterijai, nenukrypstama nuo suplanuoto tvarkaraščio. </w:t>
            </w:r>
          </w:p>
          <w:p w:rsidR="00511C63" w:rsidRPr="003236BA" w:rsidRDefault="00511C63" w:rsidP="00C109FD"/>
        </w:tc>
      </w:tr>
    </w:tbl>
    <w:p w:rsidR="00511C63" w:rsidRDefault="00511C63" w:rsidP="000122A1">
      <w:pPr>
        <w:rPr>
          <w:i/>
          <w:sz w:val="20"/>
          <w:szCs w:val="20"/>
        </w:rPr>
      </w:pPr>
    </w:p>
    <w:p w:rsidR="00511C63" w:rsidRDefault="00511C63" w:rsidP="000122A1">
      <w:pPr>
        <w:rPr>
          <w:i/>
          <w:sz w:val="20"/>
          <w:szCs w:val="20"/>
        </w:rPr>
      </w:pPr>
    </w:p>
    <w:p w:rsidR="00511C63" w:rsidRDefault="00511C63" w:rsidP="000122A1">
      <w:pPr>
        <w:rPr>
          <w:i/>
          <w:sz w:val="20"/>
          <w:szCs w:val="20"/>
        </w:rPr>
      </w:pPr>
    </w:p>
    <w:tbl>
      <w:tblPr>
        <w:tblStyle w:val="Lentelstinklelis"/>
        <w:tblpPr w:leftFromText="180" w:rightFromText="180" w:vertAnchor="text" w:tblpY="1"/>
        <w:tblOverlap w:val="never"/>
        <w:tblW w:w="15843" w:type="dxa"/>
        <w:tblLayout w:type="fixed"/>
        <w:tblLook w:val="04A0" w:firstRow="1" w:lastRow="0" w:firstColumn="1" w:lastColumn="0" w:noHBand="0" w:noVBand="1"/>
      </w:tblPr>
      <w:tblGrid>
        <w:gridCol w:w="1809"/>
        <w:gridCol w:w="2410"/>
        <w:gridCol w:w="2693"/>
        <w:gridCol w:w="1701"/>
        <w:gridCol w:w="1701"/>
        <w:gridCol w:w="1559"/>
        <w:gridCol w:w="1275"/>
        <w:gridCol w:w="1135"/>
        <w:gridCol w:w="1560"/>
      </w:tblGrid>
      <w:tr w:rsidR="002752DB" w:rsidTr="00193F51">
        <w:tc>
          <w:tcPr>
            <w:tcW w:w="15843" w:type="dxa"/>
            <w:gridSpan w:val="9"/>
          </w:tcPr>
          <w:p w:rsidR="002752DB" w:rsidRPr="00FF08DF" w:rsidRDefault="002752DB" w:rsidP="005C6AD0">
            <w:pPr>
              <w:rPr>
                <w:b/>
              </w:rPr>
            </w:pPr>
            <w:r>
              <w:rPr>
                <w:b/>
              </w:rPr>
              <w:t>3</w:t>
            </w:r>
            <w:r w:rsidRPr="00FF08DF">
              <w:rPr>
                <w:b/>
              </w:rPr>
              <w:t xml:space="preserve"> tikslas –</w:t>
            </w:r>
            <w:r>
              <w:rPr>
                <w:b/>
                <w:szCs w:val="22"/>
              </w:rPr>
              <w:t xml:space="preserve"> </w:t>
            </w:r>
            <w:r w:rsidR="005C6AD0">
              <w:t xml:space="preserve"> </w:t>
            </w:r>
            <w:r w:rsidR="005C6AD0" w:rsidRPr="005C6AD0">
              <w:rPr>
                <w:b/>
                <w:szCs w:val="22"/>
              </w:rPr>
              <w:t>Baigti pastato vidaus renovaciją, sukuriant estetišką ir saugią ugdymosi aplinką, atvirą Šilainių bendruomenei.</w:t>
            </w:r>
          </w:p>
        </w:tc>
      </w:tr>
      <w:tr w:rsidR="002752DB" w:rsidRPr="00BD6DA0" w:rsidTr="00193F51">
        <w:trPr>
          <w:trHeight w:val="441"/>
        </w:trPr>
        <w:tc>
          <w:tcPr>
            <w:tcW w:w="1809" w:type="dxa"/>
            <w:vMerge w:val="restart"/>
            <w:vAlign w:val="center"/>
          </w:tcPr>
          <w:p w:rsidR="002752DB" w:rsidRPr="00BD6DA0" w:rsidRDefault="002752DB" w:rsidP="00C109FD">
            <w:pPr>
              <w:jc w:val="center"/>
              <w:rPr>
                <w:sz w:val="20"/>
                <w:szCs w:val="20"/>
              </w:rPr>
            </w:pPr>
          </w:p>
        </w:tc>
        <w:tc>
          <w:tcPr>
            <w:tcW w:w="2410" w:type="dxa"/>
            <w:vMerge w:val="restart"/>
            <w:vAlign w:val="center"/>
          </w:tcPr>
          <w:p w:rsidR="002752DB" w:rsidRPr="00BD6DA0" w:rsidRDefault="002752DB" w:rsidP="00C109FD">
            <w:pPr>
              <w:jc w:val="center"/>
              <w:rPr>
                <w:sz w:val="20"/>
                <w:szCs w:val="20"/>
              </w:rPr>
            </w:pPr>
            <w:r>
              <w:rPr>
                <w:sz w:val="20"/>
                <w:szCs w:val="20"/>
              </w:rPr>
              <w:t>Planuotas rezultatas</w:t>
            </w:r>
          </w:p>
        </w:tc>
        <w:tc>
          <w:tcPr>
            <w:tcW w:w="6095" w:type="dxa"/>
            <w:gridSpan w:val="3"/>
            <w:vAlign w:val="center"/>
          </w:tcPr>
          <w:p w:rsidR="002752DB" w:rsidRPr="00BD6DA0" w:rsidRDefault="002752DB" w:rsidP="00C109FD">
            <w:pPr>
              <w:jc w:val="center"/>
              <w:rPr>
                <w:sz w:val="20"/>
                <w:szCs w:val="20"/>
              </w:rPr>
            </w:pPr>
            <w:r>
              <w:rPr>
                <w:sz w:val="20"/>
                <w:szCs w:val="20"/>
              </w:rPr>
              <w:t>Pasiektas rezultatas</w:t>
            </w:r>
          </w:p>
        </w:tc>
        <w:tc>
          <w:tcPr>
            <w:tcW w:w="1559" w:type="dxa"/>
            <w:vMerge w:val="restart"/>
            <w:vAlign w:val="center"/>
          </w:tcPr>
          <w:p w:rsidR="002752DB" w:rsidRPr="00BD6DA0" w:rsidRDefault="002752DB" w:rsidP="00C109FD">
            <w:pPr>
              <w:jc w:val="center"/>
              <w:rPr>
                <w:sz w:val="20"/>
                <w:szCs w:val="20"/>
              </w:rPr>
            </w:pPr>
            <w:r>
              <w:rPr>
                <w:sz w:val="20"/>
                <w:szCs w:val="20"/>
              </w:rPr>
              <w:t>Planuoti finansiniai ištekliai</w:t>
            </w:r>
          </w:p>
        </w:tc>
        <w:tc>
          <w:tcPr>
            <w:tcW w:w="1275" w:type="dxa"/>
            <w:vMerge w:val="restart"/>
            <w:vAlign w:val="center"/>
          </w:tcPr>
          <w:p w:rsidR="002752DB" w:rsidRPr="00BD6DA0" w:rsidRDefault="002752DB" w:rsidP="00C109FD">
            <w:pPr>
              <w:jc w:val="center"/>
              <w:rPr>
                <w:sz w:val="20"/>
                <w:szCs w:val="20"/>
              </w:rPr>
            </w:pPr>
            <w:r>
              <w:rPr>
                <w:sz w:val="20"/>
                <w:szCs w:val="20"/>
              </w:rPr>
              <w:t>Panaudoti finansiniai ištekliai</w:t>
            </w:r>
          </w:p>
        </w:tc>
        <w:tc>
          <w:tcPr>
            <w:tcW w:w="1135" w:type="dxa"/>
            <w:vMerge w:val="restart"/>
            <w:vAlign w:val="center"/>
          </w:tcPr>
          <w:p w:rsidR="002752DB" w:rsidRPr="00BD6DA0" w:rsidRDefault="002752DB" w:rsidP="00C109FD">
            <w:pPr>
              <w:jc w:val="center"/>
              <w:rPr>
                <w:sz w:val="20"/>
                <w:szCs w:val="20"/>
              </w:rPr>
            </w:pPr>
            <w:r>
              <w:rPr>
                <w:sz w:val="20"/>
                <w:szCs w:val="20"/>
              </w:rPr>
              <w:t>Planuota įgyvendinti (data)</w:t>
            </w:r>
          </w:p>
        </w:tc>
        <w:tc>
          <w:tcPr>
            <w:tcW w:w="1560" w:type="dxa"/>
            <w:vMerge w:val="restart"/>
            <w:vAlign w:val="center"/>
          </w:tcPr>
          <w:p w:rsidR="002752DB" w:rsidRPr="00BD6DA0" w:rsidRDefault="002752DB" w:rsidP="00C109FD">
            <w:pPr>
              <w:jc w:val="center"/>
              <w:rPr>
                <w:sz w:val="20"/>
                <w:szCs w:val="20"/>
              </w:rPr>
            </w:pPr>
            <w:r>
              <w:rPr>
                <w:sz w:val="20"/>
                <w:szCs w:val="20"/>
              </w:rPr>
              <w:t>Įgyvendinta (data)</w:t>
            </w:r>
          </w:p>
        </w:tc>
      </w:tr>
      <w:tr w:rsidR="002752DB" w:rsidRPr="00BD6DA0" w:rsidTr="00193F51">
        <w:trPr>
          <w:trHeight w:val="258"/>
        </w:trPr>
        <w:tc>
          <w:tcPr>
            <w:tcW w:w="1809" w:type="dxa"/>
            <w:vMerge/>
          </w:tcPr>
          <w:p w:rsidR="002752DB" w:rsidRPr="00BD6DA0" w:rsidRDefault="002752DB" w:rsidP="00C109FD">
            <w:pPr>
              <w:rPr>
                <w:sz w:val="20"/>
                <w:szCs w:val="20"/>
              </w:rPr>
            </w:pPr>
          </w:p>
        </w:tc>
        <w:tc>
          <w:tcPr>
            <w:tcW w:w="2410" w:type="dxa"/>
            <w:vMerge/>
          </w:tcPr>
          <w:p w:rsidR="002752DB" w:rsidRDefault="002752DB" w:rsidP="00C109FD">
            <w:pPr>
              <w:rPr>
                <w:sz w:val="20"/>
                <w:szCs w:val="20"/>
              </w:rPr>
            </w:pPr>
          </w:p>
        </w:tc>
        <w:tc>
          <w:tcPr>
            <w:tcW w:w="2693" w:type="dxa"/>
            <w:vAlign w:val="center"/>
          </w:tcPr>
          <w:p w:rsidR="002752DB" w:rsidRPr="00D72E6D" w:rsidRDefault="002752DB" w:rsidP="00C109FD">
            <w:pPr>
              <w:jc w:val="center"/>
              <w:rPr>
                <w:sz w:val="16"/>
                <w:szCs w:val="16"/>
              </w:rPr>
            </w:pPr>
            <w:r w:rsidRPr="00D72E6D">
              <w:rPr>
                <w:sz w:val="16"/>
                <w:szCs w:val="16"/>
              </w:rPr>
              <w:t>Per tarpinį matavimą 201</w:t>
            </w:r>
            <w:r>
              <w:rPr>
                <w:sz w:val="16"/>
                <w:szCs w:val="16"/>
              </w:rPr>
              <w:t>6</w:t>
            </w:r>
            <w:r w:rsidRPr="00D72E6D">
              <w:rPr>
                <w:sz w:val="16"/>
                <w:szCs w:val="16"/>
              </w:rPr>
              <w:t xml:space="preserve"> m.</w:t>
            </w:r>
          </w:p>
        </w:tc>
        <w:tc>
          <w:tcPr>
            <w:tcW w:w="1701" w:type="dxa"/>
            <w:vAlign w:val="center"/>
          </w:tcPr>
          <w:p w:rsidR="002752DB" w:rsidRDefault="002752DB" w:rsidP="00C109FD">
            <w:pPr>
              <w:jc w:val="center"/>
              <w:rPr>
                <w:sz w:val="16"/>
                <w:szCs w:val="16"/>
              </w:rPr>
            </w:pPr>
            <w:r w:rsidRPr="00D72E6D">
              <w:rPr>
                <w:sz w:val="16"/>
                <w:szCs w:val="16"/>
              </w:rPr>
              <w:t xml:space="preserve">Per </w:t>
            </w:r>
          </w:p>
          <w:p w:rsidR="002752DB" w:rsidRPr="00D72E6D" w:rsidRDefault="002752DB" w:rsidP="00C109FD">
            <w:pPr>
              <w:jc w:val="center"/>
              <w:rPr>
                <w:sz w:val="16"/>
                <w:szCs w:val="16"/>
              </w:rPr>
            </w:pPr>
            <w:r w:rsidRPr="00D72E6D">
              <w:rPr>
                <w:sz w:val="16"/>
                <w:szCs w:val="16"/>
              </w:rPr>
              <w:t>tarpinį matavimą 201</w:t>
            </w:r>
            <w:r>
              <w:rPr>
                <w:sz w:val="16"/>
                <w:szCs w:val="16"/>
              </w:rPr>
              <w:t>7</w:t>
            </w:r>
            <w:r w:rsidRPr="00D72E6D">
              <w:rPr>
                <w:sz w:val="16"/>
                <w:szCs w:val="16"/>
              </w:rPr>
              <w:t xml:space="preserve"> m.</w:t>
            </w:r>
          </w:p>
        </w:tc>
        <w:tc>
          <w:tcPr>
            <w:tcW w:w="1701" w:type="dxa"/>
            <w:vAlign w:val="center"/>
          </w:tcPr>
          <w:p w:rsidR="002752DB" w:rsidRPr="00D72E6D" w:rsidRDefault="002752DB" w:rsidP="00C109FD">
            <w:pPr>
              <w:jc w:val="center"/>
              <w:rPr>
                <w:sz w:val="16"/>
                <w:szCs w:val="16"/>
              </w:rPr>
            </w:pPr>
            <w:r w:rsidRPr="00D72E6D">
              <w:rPr>
                <w:sz w:val="16"/>
                <w:szCs w:val="16"/>
              </w:rPr>
              <w:t>Per galutinį matavimą 201</w:t>
            </w:r>
            <w:r>
              <w:rPr>
                <w:sz w:val="16"/>
                <w:szCs w:val="16"/>
              </w:rPr>
              <w:t>8</w:t>
            </w:r>
            <w:r w:rsidRPr="00D72E6D">
              <w:rPr>
                <w:sz w:val="16"/>
                <w:szCs w:val="16"/>
              </w:rPr>
              <w:t xml:space="preserve"> m.</w:t>
            </w:r>
          </w:p>
        </w:tc>
        <w:tc>
          <w:tcPr>
            <w:tcW w:w="1559" w:type="dxa"/>
            <w:vMerge/>
          </w:tcPr>
          <w:p w:rsidR="002752DB" w:rsidRDefault="002752DB" w:rsidP="00C109FD">
            <w:pPr>
              <w:rPr>
                <w:sz w:val="20"/>
                <w:szCs w:val="20"/>
              </w:rPr>
            </w:pPr>
          </w:p>
        </w:tc>
        <w:tc>
          <w:tcPr>
            <w:tcW w:w="1275" w:type="dxa"/>
            <w:vMerge/>
          </w:tcPr>
          <w:p w:rsidR="002752DB" w:rsidRDefault="002752DB" w:rsidP="00C109FD">
            <w:pPr>
              <w:rPr>
                <w:sz w:val="20"/>
                <w:szCs w:val="20"/>
              </w:rPr>
            </w:pPr>
          </w:p>
        </w:tc>
        <w:tc>
          <w:tcPr>
            <w:tcW w:w="1135" w:type="dxa"/>
            <w:vMerge/>
          </w:tcPr>
          <w:p w:rsidR="002752DB" w:rsidRDefault="002752DB" w:rsidP="00C109FD">
            <w:pPr>
              <w:rPr>
                <w:sz w:val="20"/>
                <w:szCs w:val="20"/>
              </w:rPr>
            </w:pPr>
          </w:p>
        </w:tc>
        <w:tc>
          <w:tcPr>
            <w:tcW w:w="1560" w:type="dxa"/>
            <w:vMerge/>
          </w:tcPr>
          <w:p w:rsidR="002752DB" w:rsidRDefault="002752DB" w:rsidP="00C109FD">
            <w:pPr>
              <w:rPr>
                <w:sz w:val="20"/>
                <w:szCs w:val="20"/>
              </w:rPr>
            </w:pPr>
          </w:p>
        </w:tc>
      </w:tr>
      <w:tr w:rsidR="002752DB" w:rsidRPr="003236BA" w:rsidTr="00193F51">
        <w:tc>
          <w:tcPr>
            <w:tcW w:w="1809" w:type="dxa"/>
          </w:tcPr>
          <w:p w:rsidR="002752DB" w:rsidRPr="003236BA" w:rsidRDefault="002752DB" w:rsidP="005C6AD0">
            <w:r w:rsidRPr="00193F51">
              <w:rPr>
                <w:b/>
              </w:rPr>
              <w:t>Uždavinys 1.</w:t>
            </w:r>
            <w:r w:rsidR="005C6AD0">
              <w:t xml:space="preserve"> </w:t>
            </w:r>
            <w:r w:rsidR="005C6AD0" w:rsidRPr="005C6AD0">
              <w:t>Užbaigti suplanuotą pastato vidaus renovaciją</w:t>
            </w:r>
          </w:p>
        </w:tc>
        <w:tc>
          <w:tcPr>
            <w:tcW w:w="2410" w:type="dxa"/>
          </w:tcPr>
          <w:p w:rsidR="0080686A" w:rsidRPr="00E35409" w:rsidRDefault="0080686A" w:rsidP="0080686A">
            <w:pPr>
              <w:jc w:val="both"/>
              <w:rPr>
                <w:szCs w:val="22"/>
              </w:rPr>
            </w:pPr>
            <w:r w:rsidRPr="00E35409">
              <w:rPr>
                <w:szCs w:val="22"/>
              </w:rPr>
              <w:t xml:space="preserve">Pritraukti VIP lėšas </w:t>
            </w:r>
          </w:p>
          <w:p w:rsidR="002752DB" w:rsidRPr="003236BA" w:rsidRDefault="0080686A" w:rsidP="0080686A">
            <w:r w:rsidRPr="00E35409">
              <w:rPr>
                <w:szCs w:val="22"/>
              </w:rPr>
              <w:t>Atlikti viešųjų pirkimų konkursus ir sudaryti sutartis su konkursų laimėtojais.</w:t>
            </w:r>
          </w:p>
        </w:tc>
        <w:tc>
          <w:tcPr>
            <w:tcW w:w="2693" w:type="dxa"/>
          </w:tcPr>
          <w:p w:rsidR="002752DB" w:rsidRPr="003236BA" w:rsidRDefault="0080686A" w:rsidP="00C109FD">
            <w:r>
              <w:t xml:space="preserve">Pritraukti VIP lėšų nepavyko, atlikti elektros darbai I aukštė savivaldybės skirtomis lėšomis. </w:t>
            </w:r>
          </w:p>
        </w:tc>
        <w:tc>
          <w:tcPr>
            <w:tcW w:w="1701" w:type="dxa"/>
          </w:tcPr>
          <w:p w:rsidR="002752DB" w:rsidRPr="00193F51" w:rsidRDefault="004E4302" w:rsidP="00193F51">
            <w:pPr>
              <w:spacing w:line="276" w:lineRule="auto"/>
              <w:rPr>
                <w:rFonts w:eastAsia="Calibri"/>
                <w:lang w:eastAsia="en-US"/>
              </w:rPr>
            </w:pPr>
            <w:r>
              <w:rPr>
                <w:rFonts w:eastAsia="Calibri"/>
                <w:lang w:eastAsia="en-US"/>
              </w:rPr>
              <w:t>Į</w:t>
            </w:r>
            <w:r w:rsidRPr="005D44F8">
              <w:rPr>
                <w:rFonts w:eastAsia="Calibri"/>
                <w:lang w:eastAsia="en-US"/>
              </w:rPr>
              <w:t>rengta inovatyvi IT ekonomikos laboratorija gimnazijoje.</w:t>
            </w:r>
          </w:p>
        </w:tc>
        <w:tc>
          <w:tcPr>
            <w:tcW w:w="1701" w:type="dxa"/>
          </w:tcPr>
          <w:p w:rsidR="002752DB" w:rsidRPr="003236BA" w:rsidRDefault="002752DB" w:rsidP="00C109FD">
            <w:bookmarkStart w:id="0" w:name="_GoBack"/>
            <w:bookmarkEnd w:id="0"/>
          </w:p>
        </w:tc>
        <w:tc>
          <w:tcPr>
            <w:tcW w:w="1559" w:type="dxa"/>
          </w:tcPr>
          <w:p w:rsidR="002752DB" w:rsidRPr="003236BA" w:rsidRDefault="004C3981" w:rsidP="00C109FD">
            <w:r>
              <w:t xml:space="preserve">VIP lėšos </w:t>
            </w:r>
          </w:p>
        </w:tc>
        <w:tc>
          <w:tcPr>
            <w:tcW w:w="1275" w:type="dxa"/>
          </w:tcPr>
          <w:p w:rsidR="002752DB" w:rsidRPr="003236BA" w:rsidRDefault="004C3981" w:rsidP="00C109FD">
            <w:r>
              <w:t>Savivaldybės</w:t>
            </w:r>
            <w:r w:rsidR="00924FA2">
              <w:t>;</w:t>
            </w:r>
            <w:r>
              <w:t xml:space="preserve"> </w:t>
            </w:r>
            <w:r w:rsidR="00924FA2" w:rsidRPr="005D44F8">
              <w:rPr>
                <w:rFonts w:eastAsia="Calibri"/>
                <w:lang w:eastAsia="en-US"/>
              </w:rPr>
              <w:t>2 %; paramos, spec., MK lėšos</w:t>
            </w:r>
            <w:r w:rsidR="00924FA2">
              <w:t xml:space="preserve"> </w:t>
            </w:r>
            <w:r>
              <w:t xml:space="preserve"> </w:t>
            </w:r>
          </w:p>
        </w:tc>
        <w:tc>
          <w:tcPr>
            <w:tcW w:w="1135" w:type="dxa"/>
          </w:tcPr>
          <w:p w:rsidR="002752DB" w:rsidRPr="003236BA" w:rsidRDefault="006C207D" w:rsidP="00C109FD">
            <w:r w:rsidRPr="00E35409">
              <w:rPr>
                <w:szCs w:val="22"/>
              </w:rPr>
              <w:t>2016</w:t>
            </w:r>
            <w:r>
              <w:rPr>
                <w:szCs w:val="22"/>
              </w:rPr>
              <w:t xml:space="preserve"> </w:t>
            </w:r>
            <w:r w:rsidRPr="00E35409">
              <w:rPr>
                <w:szCs w:val="22"/>
              </w:rPr>
              <w:t>m</w:t>
            </w:r>
          </w:p>
        </w:tc>
        <w:tc>
          <w:tcPr>
            <w:tcW w:w="1560" w:type="dxa"/>
          </w:tcPr>
          <w:p w:rsidR="006C207D" w:rsidRDefault="006C207D" w:rsidP="006C207D">
            <w:r>
              <w:t>2016 m.</w:t>
            </w:r>
          </w:p>
          <w:p w:rsidR="006C207D" w:rsidRDefault="006C207D" w:rsidP="006C207D">
            <w:r>
              <w:t>rugpjūčio</w:t>
            </w:r>
          </w:p>
          <w:p w:rsidR="002752DB" w:rsidRDefault="006C207D" w:rsidP="006C207D">
            <w:r>
              <w:t>15 d.</w:t>
            </w:r>
          </w:p>
          <w:p w:rsidR="00B765A8" w:rsidRPr="003236BA" w:rsidRDefault="00B765A8" w:rsidP="006C207D">
            <w:r>
              <w:t>2017 m. rugsėjo 1d.</w:t>
            </w:r>
          </w:p>
        </w:tc>
      </w:tr>
      <w:tr w:rsidR="002752DB" w:rsidRPr="003236BA" w:rsidTr="00193F51">
        <w:tc>
          <w:tcPr>
            <w:tcW w:w="1809" w:type="dxa"/>
          </w:tcPr>
          <w:p w:rsidR="002752DB" w:rsidRPr="003236BA" w:rsidRDefault="002752DB" w:rsidP="005C6AD0">
            <w:r w:rsidRPr="00193F51">
              <w:rPr>
                <w:b/>
              </w:rPr>
              <w:t>Uždavinys 2.</w:t>
            </w:r>
            <w:r w:rsidRPr="003236BA">
              <w:t xml:space="preserve"> </w:t>
            </w:r>
            <w:r w:rsidRPr="00E35409">
              <w:rPr>
                <w:szCs w:val="22"/>
              </w:rPr>
              <w:t xml:space="preserve"> </w:t>
            </w:r>
            <w:r w:rsidR="005C6AD0">
              <w:t xml:space="preserve"> </w:t>
            </w:r>
            <w:r w:rsidR="005C6AD0" w:rsidRPr="005C6AD0">
              <w:rPr>
                <w:szCs w:val="22"/>
              </w:rPr>
              <w:t>Sporto salės kapitalinis remontas.</w:t>
            </w:r>
          </w:p>
        </w:tc>
        <w:tc>
          <w:tcPr>
            <w:tcW w:w="2410" w:type="dxa"/>
          </w:tcPr>
          <w:p w:rsidR="002752DB" w:rsidRPr="003236BA" w:rsidRDefault="007D435B" w:rsidP="00C109FD">
            <w:r w:rsidRPr="007D435B">
              <w:t>Sutvarky</w:t>
            </w:r>
            <w:r>
              <w:t>ti lubas, suremon</w:t>
            </w:r>
            <w:r w:rsidRPr="007D435B">
              <w:t>tuoti sienas, pakeisti sporto salės grindų dangą.</w:t>
            </w:r>
          </w:p>
        </w:tc>
        <w:tc>
          <w:tcPr>
            <w:tcW w:w="2693" w:type="dxa"/>
          </w:tcPr>
          <w:p w:rsidR="002752DB" w:rsidRPr="003236BA" w:rsidRDefault="007D435B" w:rsidP="00C109FD">
            <w:r>
              <w:t xml:space="preserve">Pakeista sporto salės grindų danga savivaldybės lėšomis. </w:t>
            </w:r>
          </w:p>
        </w:tc>
        <w:tc>
          <w:tcPr>
            <w:tcW w:w="1701" w:type="dxa"/>
          </w:tcPr>
          <w:p w:rsidR="002752DB" w:rsidRPr="003236BA" w:rsidRDefault="00560E8F" w:rsidP="00193F51">
            <w:pPr>
              <w:spacing w:line="276" w:lineRule="auto"/>
            </w:pPr>
            <w:r>
              <w:rPr>
                <w:lang w:eastAsia="en-US"/>
              </w:rPr>
              <w:t>Į</w:t>
            </w:r>
            <w:r w:rsidRPr="005F3374">
              <w:rPr>
                <w:lang w:eastAsia="en-US"/>
              </w:rPr>
              <w:t xml:space="preserve">sigyta atsarginių žaidėjų suoleliai, įsigyta švieslentė  </w:t>
            </w:r>
          </w:p>
        </w:tc>
        <w:tc>
          <w:tcPr>
            <w:tcW w:w="1701" w:type="dxa"/>
          </w:tcPr>
          <w:p w:rsidR="002752DB" w:rsidRPr="003236BA" w:rsidRDefault="002752DB" w:rsidP="00C109FD"/>
        </w:tc>
        <w:tc>
          <w:tcPr>
            <w:tcW w:w="1559" w:type="dxa"/>
          </w:tcPr>
          <w:p w:rsidR="002752DB" w:rsidRPr="003236BA" w:rsidRDefault="006C207D" w:rsidP="00C109FD">
            <w:r>
              <w:t xml:space="preserve">Tėvų parama, 2 proc. </w:t>
            </w:r>
          </w:p>
        </w:tc>
        <w:tc>
          <w:tcPr>
            <w:tcW w:w="1275" w:type="dxa"/>
          </w:tcPr>
          <w:p w:rsidR="002752DB" w:rsidRPr="003236BA" w:rsidRDefault="00E52E85" w:rsidP="00C109FD">
            <w:r w:rsidRPr="005D44F8">
              <w:rPr>
                <w:rFonts w:eastAsia="Calibri"/>
                <w:lang w:eastAsia="en-US"/>
              </w:rPr>
              <w:t>2 %; paramos, spec., MK lėšos</w:t>
            </w:r>
            <w:r>
              <w:t xml:space="preserve">  </w:t>
            </w:r>
          </w:p>
        </w:tc>
        <w:tc>
          <w:tcPr>
            <w:tcW w:w="1135" w:type="dxa"/>
          </w:tcPr>
          <w:p w:rsidR="002752DB" w:rsidRPr="003236BA" w:rsidRDefault="006C207D" w:rsidP="00C109FD">
            <w:r w:rsidRPr="00E35409">
              <w:rPr>
                <w:szCs w:val="22"/>
              </w:rPr>
              <w:t>2017 m. rugsėjis</w:t>
            </w:r>
          </w:p>
        </w:tc>
        <w:tc>
          <w:tcPr>
            <w:tcW w:w="1560" w:type="dxa"/>
          </w:tcPr>
          <w:p w:rsidR="006C207D" w:rsidRDefault="006C207D" w:rsidP="006C207D">
            <w:r>
              <w:t>2016 m.</w:t>
            </w:r>
          </w:p>
          <w:p w:rsidR="002752DB" w:rsidRDefault="006C207D" w:rsidP="006C207D">
            <w:r>
              <w:t>Spalio 15 d.</w:t>
            </w:r>
          </w:p>
          <w:p w:rsidR="00B765A8" w:rsidRPr="003236BA" w:rsidRDefault="00B765A8" w:rsidP="006C207D">
            <w:r>
              <w:t xml:space="preserve">2017 m. sausis. </w:t>
            </w:r>
          </w:p>
        </w:tc>
      </w:tr>
      <w:tr w:rsidR="002752DB" w:rsidRPr="003236BA" w:rsidTr="00193F51">
        <w:tc>
          <w:tcPr>
            <w:tcW w:w="1809" w:type="dxa"/>
          </w:tcPr>
          <w:p w:rsidR="002752DB" w:rsidRPr="003236BA" w:rsidRDefault="002752DB" w:rsidP="005C6AD0">
            <w:r w:rsidRPr="00193F51">
              <w:rPr>
                <w:b/>
              </w:rPr>
              <w:t>Uždavinys 3.</w:t>
            </w:r>
            <w:r w:rsidRPr="003236BA">
              <w:t xml:space="preserve"> </w:t>
            </w:r>
            <w:r>
              <w:t xml:space="preserve"> </w:t>
            </w:r>
            <w:r w:rsidR="005C6AD0">
              <w:t xml:space="preserve"> </w:t>
            </w:r>
            <w:r w:rsidR="005C6AD0" w:rsidRPr="005C6AD0">
              <w:t>Atlikti vidaus remonto darbus</w:t>
            </w:r>
          </w:p>
        </w:tc>
        <w:tc>
          <w:tcPr>
            <w:tcW w:w="2410" w:type="dxa"/>
          </w:tcPr>
          <w:p w:rsidR="002752DB" w:rsidRPr="003236BA" w:rsidRDefault="005C6AD0" w:rsidP="002752DB">
            <w:r w:rsidRPr="005C6AD0">
              <w:t>Perdažytos koridorių ir laiptinių sienos ir lubos II aukšte</w:t>
            </w:r>
            <w:r>
              <w:t xml:space="preserve">.  </w:t>
            </w:r>
            <w:r w:rsidRPr="005C6AD0">
              <w:lastRenderedPageBreak/>
              <w:t>Atlikti kabinetų grindų remontą</w:t>
            </w:r>
            <w:r>
              <w:t xml:space="preserve">. </w:t>
            </w:r>
          </w:p>
        </w:tc>
        <w:tc>
          <w:tcPr>
            <w:tcW w:w="2693" w:type="dxa"/>
          </w:tcPr>
          <w:p w:rsidR="002752DB" w:rsidRPr="003236BA" w:rsidRDefault="005C6AD0" w:rsidP="00C109FD">
            <w:r>
              <w:lastRenderedPageBreak/>
              <w:t xml:space="preserve">Dalinai perdažytos  </w:t>
            </w:r>
            <w:r w:rsidRPr="005C6AD0">
              <w:t>koridorių ir laiptinių sienos ir lubos II aukšte</w:t>
            </w:r>
            <w:r>
              <w:t xml:space="preserve">. Atliktas 3 kabinetų </w:t>
            </w:r>
            <w:r>
              <w:lastRenderedPageBreak/>
              <w:t>grindų remontas -p</w:t>
            </w:r>
            <w:r w:rsidR="0080686A">
              <w:t xml:space="preserve">akeista kabinetų grindų danga, suremontuotos sienos ir lubos. </w:t>
            </w:r>
          </w:p>
        </w:tc>
        <w:tc>
          <w:tcPr>
            <w:tcW w:w="1701" w:type="dxa"/>
          </w:tcPr>
          <w:p w:rsidR="002752DB" w:rsidRPr="003236BA" w:rsidRDefault="000352FE" w:rsidP="00E52E85">
            <w:r>
              <w:rPr>
                <w:rFonts w:eastAsia="Calibri"/>
                <w:lang w:eastAsia="en-US"/>
              </w:rPr>
              <w:lastRenderedPageBreak/>
              <w:t>Pakeistos vieno kabineto durys</w:t>
            </w:r>
            <w:r>
              <w:t xml:space="preserve">; </w:t>
            </w:r>
            <w:r w:rsidRPr="000352FE">
              <w:rPr>
                <w:rFonts w:eastAsia="Calibri"/>
                <w:lang w:eastAsia="en-US"/>
              </w:rPr>
              <w:t xml:space="preserve">II aukšte atlikti </w:t>
            </w:r>
            <w:r w:rsidRPr="000352FE">
              <w:rPr>
                <w:rFonts w:eastAsia="Calibri"/>
                <w:lang w:eastAsia="en-US"/>
              </w:rPr>
              <w:lastRenderedPageBreak/>
              <w:t xml:space="preserve">griovimo darbai,  suremontuotos lubos ir sienos, pakeista </w:t>
            </w:r>
            <w:r w:rsidR="00365D7A">
              <w:rPr>
                <w:rFonts w:eastAsia="Calibri"/>
                <w:lang w:eastAsia="en-US"/>
              </w:rPr>
              <w:t>grindų danga lai</w:t>
            </w:r>
            <w:r>
              <w:rPr>
                <w:rFonts w:eastAsia="Calibri"/>
                <w:lang w:eastAsia="en-US"/>
              </w:rPr>
              <w:t>svalaikio  erdvėje</w:t>
            </w:r>
            <w:r w:rsidRPr="000352FE">
              <w:rPr>
                <w:rFonts w:eastAsia="Calibri"/>
                <w:lang w:eastAsia="en-US"/>
              </w:rPr>
              <w:t xml:space="preserve">. </w:t>
            </w:r>
          </w:p>
        </w:tc>
        <w:tc>
          <w:tcPr>
            <w:tcW w:w="1701" w:type="dxa"/>
          </w:tcPr>
          <w:p w:rsidR="002752DB" w:rsidRPr="003236BA" w:rsidRDefault="002752DB" w:rsidP="00C109FD"/>
        </w:tc>
        <w:tc>
          <w:tcPr>
            <w:tcW w:w="1559" w:type="dxa"/>
          </w:tcPr>
          <w:p w:rsidR="002752DB" w:rsidRPr="003236BA" w:rsidRDefault="006C207D" w:rsidP="00C109FD">
            <w:r w:rsidRPr="006C207D">
              <w:t>Tėvų parama, 2 proc.</w:t>
            </w:r>
            <w:r>
              <w:t>, spec. lėšos.</w:t>
            </w:r>
          </w:p>
        </w:tc>
        <w:tc>
          <w:tcPr>
            <w:tcW w:w="1275" w:type="dxa"/>
          </w:tcPr>
          <w:p w:rsidR="002752DB" w:rsidRPr="003236BA" w:rsidRDefault="006C207D" w:rsidP="00C109FD">
            <w:r w:rsidRPr="006C207D">
              <w:t>Tėvų parama, 2 proc.</w:t>
            </w:r>
            <w:r>
              <w:t>, spec. lėšos</w:t>
            </w:r>
          </w:p>
        </w:tc>
        <w:tc>
          <w:tcPr>
            <w:tcW w:w="1135" w:type="dxa"/>
          </w:tcPr>
          <w:p w:rsidR="002752DB" w:rsidRPr="003236BA" w:rsidRDefault="006C207D" w:rsidP="00C109FD">
            <w:r w:rsidRPr="006C207D">
              <w:t>2018 m rugsėjo 1 d.</w:t>
            </w:r>
          </w:p>
        </w:tc>
        <w:tc>
          <w:tcPr>
            <w:tcW w:w="1560" w:type="dxa"/>
          </w:tcPr>
          <w:p w:rsidR="006C207D" w:rsidRDefault="006C207D" w:rsidP="006C207D">
            <w:r>
              <w:t>2016 m.</w:t>
            </w:r>
          </w:p>
          <w:p w:rsidR="006C207D" w:rsidRDefault="006C207D" w:rsidP="006C207D">
            <w:r>
              <w:t>rugpjūčio</w:t>
            </w:r>
          </w:p>
          <w:p w:rsidR="002752DB" w:rsidRDefault="006C207D" w:rsidP="006C207D">
            <w:r>
              <w:t>25 d.</w:t>
            </w:r>
          </w:p>
          <w:p w:rsidR="00B765A8" w:rsidRPr="003236BA" w:rsidRDefault="00B765A8" w:rsidP="006C207D">
            <w:r>
              <w:lastRenderedPageBreak/>
              <w:t xml:space="preserve"> 2017 m. rugsėjis</w:t>
            </w:r>
          </w:p>
        </w:tc>
      </w:tr>
      <w:tr w:rsidR="002752DB" w:rsidRPr="003236BA" w:rsidTr="00193F51">
        <w:tc>
          <w:tcPr>
            <w:tcW w:w="15843" w:type="dxa"/>
            <w:gridSpan w:val="9"/>
          </w:tcPr>
          <w:p w:rsidR="002752DB" w:rsidRPr="003236BA" w:rsidRDefault="002752DB" w:rsidP="00C109FD">
            <w:pPr>
              <w:jc w:val="both"/>
            </w:pPr>
            <w:r w:rsidRPr="003236BA">
              <w:rPr>
                <w:b/>
              </w:rPr>
              <w:lastRenderedPageBreak/>
              <w:t>Išvada apie pasiektą tikslą</w:t>
            </w:r>
            <w:r w:rsidRPr="003236BA">
              <w:t xml:space="preserve"> </w:t>
            </w:r>
            <w:r w:rsidR="00ED0A7A">
              <w:t>2016</w:t>
            </w:r>
            <w:r w:rsidR="00131A1E">
              <w:t xml:space="preserve"> m. </w:t>
            </w:r>
            <w:r w:rsidR="00ED0A7A">
              <w:t>u</w:t>
            </w:r>
            <w:r w:rsidR="007D435B">
              <w:t>žbaigti pastato vidaus renovaciją pagal investicinį projektą pavyko tik iš dalies, nes savivaldybė skyrė lėšas I aukšto elektro</w:t>
            </w:r>
            <w:r w:rsidR="007A1F7C">
              <w:t>s darbams atlikti. Mokin</w:t>
            </w:r>
            <w:r w:rsidR="007D435B">
              <w:t>iai saugiai sportuos, kadangi pakeista sporto salės grindų danga. Spec. lėšos ir paramos lėšos buvo naudojamos kabinetų ir I</w:t>
            </w:r>
            <w:r w:rsidR="007A1F7C">
              <w:t>I aukšto koridorių remonto dar</w:t>
            </w:r>
            <w:r w:rsidR="007D435B">
              <w:t xml:space="preserve">bams, grindų dangos pakeitimui. </w:t>
            </w:r>
            <w:r w:rsidR="001B1A02">
              <w:t xml:space="preserve">Tikslas įgyvendinamas gerai. </w:t>
            </w:r>
            <w:r w:rsidR="00ED0A7A">
              <w:t>2017</w:t>
            </w:r>
            <w:r w:rsidR="00365D7A">
              <w:t xml:space="preserve"> m. toliau įgyvendinome suplanuotus strateginius tikslus, </w:t>
            </w:r>
            <w:r w:rsidR="00131A1E">
              <w:t>kurdami inovatyvią gimnaziją be sienų</w:t>
            </w:r>
            <w:r w:rsidR="004E1A85">
              <w:t>: vyksta metodiniai renginiai Kauno m. mokytojams, kūrybinėse dirbtuvėse, sporto varžybose dalyvauja viso Kauno miesto mokslei</w:t>
            </w:r>
            <w:r w:rsidR="0058223D">
              <w:t>viai</w:t>
            </w:r>
            <w:r w:rsidR="00EF4020">
              <w:t xml:space="preserve">. Tikslas įgyvendinamas gerai, laikomasi numatytų susitarimų, nenukrypstama nuo  tvarkaraščio, numatyto biudžeto. </w:t>
            </w:r>
          </w:p>
          <w:p w:rsidR="002752DB" w:rsidRPr="003236BA" w:rsidRDefault="002752DB" w:rsidP="00C109FD"/>
          <w:p w:rsidR="002752DB" w:rsidRPr="003236BA" w:rsidRDefault="002752DB" w:rsidP="00C109FD"/>
        </w:tc>
      </w:tr>
    </w:tbl>
    <w:p w:rsidR="002D263C" w:rsidRDefault="002D263C" w:rsidP="000122A1">
      <w:pPr>
        <w:rPr>
          <w:i/>
        </w:rPr>
      </w:pPr>
    </w:p>
    <w:p w:rsidR="002D263C" w:rsidRDefault="002D263C" w:rsidP="002D263C">
      <w:r>
        <w:t>_______________                  _________________                                         ________________</w:t>
      </w:r>
    </w:p>
    <w:p w:rsidR="002D263C" w:rsidRDefault="002D263C" w:rsidP="002D263C">
      <w:pPr>
        <w:rPr>
          <w:sz w:val="20"/>
          <w:szCs w:val="20"/>
        </w:rPr>
      </w:pPr>
      <w:r>
        <w:rPr>
          <w:sz w:val="20"/>
          <w:szCs w:val="20"/>
        </w:rPr>
        <w:t xml:space="preserve">  (plano rengėjo</w:t>
      </w:r>
      <w:r w:rsidRPr="000C1658">
        <w:rPr>
          <w:sz w:val="20"/>
          <w:szCs w:val="20"/>
        </w:rPr>
        <w:t xml:space="preserve"> </w:t>
      </w:r>
      <w:r>
        <w:rPr>
          <w:sz w:val="20"/>
          <w:szCs w:val="20"/>
        </w:rPr>
        <w:t>pareigos)</w:t>
      </w:r>
      <w:r>
        <w:rPr>
          <w:sz w:val="20"/>
          <w:szCs w:val="20"/>
        </w:rPr>
        <w:tab/>
        <w:t xml:space="preserve">                   (parašas)                                                                   (vardas ir pavardė)                               </w:t>
      </w:r>
    </w:p>
    <w:p w:rsidR="002D263C" w:rsidRDefault="002D263C" w:rsidP="002D263C">
      <w:pPr>
        <w:rPr>
          <w:sz w:val="20"/>
          <w:szCs w:val="20"/>
        </w:rPr>
      </w:pPr>
    </w:p>
    <w:p w:rsidR="008D491A" w:rsidRDefault="008D491A" w:rsidP="002D263C">
      <w:pPr>
        <w:rPr>
          <w:sz w:val="20"/>
          <w:szCs w:val="20"/>
        </w:rPr>
      </w:pPr>
    </w:p>
    <w:p w:rsidR="00193F51" w:rsidRDefault="00193F51" w:rsidP="00193F51">
      <w:r>
        <w:t>_______________                  _________________                                         ________________</w:t>
      </w:r>
    </w:p>
    <w:p w:rsidR="00193F51" w:rsidRDefault="00193F51" w:rsidP="00193F51">
      <w:pPr>
        <w:rPr>
          <w:sz w:val="20"/>
          <w:szCs w:val="20"/>
        </w:rPr>
      </w:pPr>
      <w:r>
        <w:rPr>
          <w:sz w:val="20"/>
          <w:szCs w:val="20"/>
        </w:rPr>
        <w:t xml:space="preserve">  (plano rengėjo</w:t>
      </w:r>
      <w:r w:rsidRPr="000C1658">
        <w:rPr>
          <w:sz w:val="20"/>
          <w:szCs w:val="20"/>
        </w:rPr>
        <w:t xml:space="preserve"> </w:t>
      </w:r>
      <w:r>
        <w:rPr>
          <w:sz w:val="20"/>
          <w:szCs w:val="20"/>
        </w:rPr>
        <w:t>pareigos)</w:t>
      </w:r>
      <w:r>
        <w:rPr>
          <w:sz w:val="20"/>
          <w:szCs w:val="20"/>
        </w:rPr>
        <w:tab/>
        <w:t xml:space="preserve">                   (parašas)                                                                   (vardas ir pavardė)                               </w:t>
      </w:r>
    </w:p>
    <w:p w:rsidR="00193F51" w:rsidRDefault="00193F51" w:rsidP="00193F51">
      <w:pPr>
        <w:rPr>
          <w:sz w:val="20"/>
          <w:szCs w:val="20"/>
        </w:rPr>
      </w:pPr>
    </w:p>
    <w:p w:rsidR="00193F51" w:rsidRDefault="00193F51" w:rsidP="00193F51">
      <w:pPr>
        <w:rPr>
          <w:sz w:val="20"/>
          <w:szCs w:val="20"/>
        </w:rPr>
      </w:pPr>
    </w:p>
    <w:p w:rsidR="00193F51" w:rsidRDefault="00193F51" w:rsidP="00193F51">
      <w:r>
        <w:t>_______________                  _________________                                         ________________</w:t>
      </w:r>
    </w:p>
    <w:p w:rsidR="00193F51" w:rsidRDefault="00193F51" w:rsidP="00193F51">
      <w:pPr>
        <w:rPr>
          <w:sz w:val="20"/>
          <w:szCs w:val="20"/>
        </w:rPr>
      </w:pPr>
      <w:r>
        <w:rPr>
          <w:sz w:val="20"/>
          <w:szCs w:val="20"/>
        </w:rPr>
        <w:t xml:space="preserve">  (plano rengėjo</w:t>
      </w:r>
      <w:r w:rsidRPr="000C1658">
        <w:rPr>
          <w:sz w:val="20"/>
          <w:szCs w:val="20"/>
        </w:rPr>
        <w:t xml:space="preserve"> </w:t>
      </w:r>
      <w:r>
        <w:rPr>
          <w:sz w:val="20"/>
          <w:szCs w:val="20"/>
        </w:rPr>
        <w:t>pareigos)</w:t>
      </w:r>
      <w:r>
        <w:rPr>
          <w:sz w:val="20"/>
          <w:szCs w:val="20"/>
        </w:rPr>
        <w:tab/>
        <w:t xml:space="preserve">                   (parašas)                                                                   (vardas ir pavardė)                               </w:t>
      </w:r>
    </w:p>
    <w:p w:rsidR="002D263C" w:rsidRDefault="002D263C" w:rsidP="002D263C"/>
    <w:p w:rsidR="00193F51" w:rsidRDefault="00193F51" w:rsidP="002D263C"/>
    <w:p w:rsidR="00193F51" w:rsidRDefault="00193F51" w:rsidP="002D263C"/>
    <w:p w:rsidR="002D263C" w:rsidRPr="00AF3F7E" w:rsidRDefault="002D263C" w:rsidP="002D263C">
      <w:r w:rsidRPr="00AF3F7E">
        <w:t>PRITARTA</w:t>
      </w:r>
    </w:p>
    <w:p w:rsidR="002D263C" w:rsidRPr="00AF3F7E" w:rsidRDefault="00D941C8" w:rsidP="002D263C">
      <w:r>
        <w:t>Kauno Santaros“ gimnazijos</w:t>
      </w:r>
    </w:p>
    <w:p w:rsidR="002D263C" w:rsidRPr="00AF3F7E" w:rsidRDefault="002D263C" w:rsidP="002D263C">
      <w:r>
        <w:t>t</w:t>
      </w:r>
      <w:r w:rsidRPr="00AF3F7E">
        <w:t>arybos 20</w:t>
      </w:r>
      <w:r w:rsidR="00D941C8">
        <w:t>17 m. gruodžio</w:t>
      </w:r>
      <w:r w:rsidR="00B65881">
        <w:t xml:space="preserve"> 12</w:t>
      </w:r>
      <w:r w:rsidR="00D941C8">
        <w:t xml:space="preserve"> d.</w:t>
      </w:r>
    </w:p>
    <w:p w:rsidR="002D263C" w:rsidRPr="000122A1" w:rsidRDefault="002D263C" w:rsidP="000122A1">
      <w:r>
        <w:t>posėdžio p</w:t>
      </w:r>
      <w:r w:rsidR="00D941C8">
        <w:t>rotokolu Nr</w:t>
      </w:r>
      <w:r w:rsidR="00B65881">
        <w:t>.3</w:t>
      </w:r>
    </w:p>
    <w:sectPr w:rsidR="002D263C" w:rsidRPr="000122A1" w:rsidSect="00A66721">
      <w:headerReference w:type="default" r:id="rId7"/>
      <w:footerReference w:type="default" r:id="rId8"/>
      <w:headerReference w:type="first" r:id="rId9"/>
      <w:pgSz w:w="16838" w:h="11906" w:orient="landscape"/>
      <w:pgMar w:top="567" w:right="851" w:bottom="1701"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CFD" w:rsidRDefault="00344CFD">
      <w:r>
        <w:separator/>
      </w:r>
    </w:p>
  </w:endnote>
  <w:endnote w:type="continuationSeparator" w:id="0">
    <w:p w:rsidR="00344CFD" w:rsidRDefault="0034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325156"/>
      <w:docPartObj>
        <w:docPartGallery w:val="Page Numbers (Bottom of Page)"/>
        <w:docPartUnique/>
      </w:docPartObj>
    </w:sdtPr>
    <w:sdtContent>
      <w:p w:rsidR="007F5F63" w:rsidRDefault="007F5F63">
        <w:pPr>
          <w:pStyle w:val="Porat"/>
          <w:jc w:val="center"/>
        </w:pPr>
        <w:r>
          <w:fldChar w:fldCharType="begin"/>
        </w:r>
        <w:r>
          <w:instrText>PAGE   \* MERGEFORMAT</w:instrText>
        </w:r>
        <w:r>
          <w:fldChar w:fldCharType="separate"/>
        </w:r>
        <w:r w:rsidR="00556E8C">
          <w:rPr>
            <w:noProof/>
          </w:rPr>
          <w:t>7</w:t>
        </w:r>
        <w:r>
          <w:fldChar w:fldCharType="end"/>
        </w:r>
      </w:p>
    </w:sdtContent>
  </w:sdt>
  <w:p w:rsidR="007F5F63" w:rsidRDefault="007F5F6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CFD" w:rsidRDefault="00344CFD">
      <w:r>
        <w:separator/>
      </w:r>
    </w:p>
  </w:footnote>
  <w:footnote w:type="continuationSeparator" w:id="0">
    <w:p w:rsidR="00344CFD" w:rsidRDefault="0034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0B" w:rsidRDefault="0008350B">
    <w:pPr>
      <w:pStyle w:val="Antrats"/>
      <w:jc w:val="center"/>
    </w:pPr>
  </w:p>
  <w:p w:rsidR="0008350B" w:rsidRDefault="0008350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0B" w:rsidRDefault="0008350B">
    <w:pPr>
      <w:pStyle w:val="Antrats"/>
      <w:jc w:val="center"/>
    </w:pPr>
  </w:p>
  <w:p w:rsidR="00911903" w:rsidRDefault="0091190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3D8"/>
    <w:multiLevelType w:val="hybridMultilevel"/>
    <w:tmpl w:val="A5EAA66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B8493B"/>
    <w:multiLevelType w:val="hybridMultilevel"/>
    <w:tmpl w:val="B7082FBA"/>
    <w:lvl w:ilvl="0" w:tplc="117647E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D6027B"/>
    <w:multiLevelType w:val="hybridMultilevel"/>
    <w:tmpl w:val="CD42FC2C"/>
    <w:lvl w:ilvl="0" w:tplc="AFA2540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3E11D1"/>
    <w:multiLevelType w:val="multilevel"/>
    <w:tmpl w:val="04270027"/>
    <w:lvl w:ilvl="0">
      <w:start w:val="1"/>
      <w:numFmt w:val="upperRoman"/>
      <w:pStyle w:val="Antrat1"/>
      <w:lvlText w:val="%1."/>
      <w:lvlJc w:val="left"/>
      <w:pPr>
        <w:ind w:left="0" w:firstLine="0"/>
      </w:pPr>
    </w:lvl>
    <w:lvl w:ilvl="1">
      <w:start w:val="1"/>
      <w:numFmt w:val="upperLetter"/>
      <w:pStyle w:val="Antrat2"/>
      <w:lvlText w:val="%2."/>
      <w:lvlJc w:val="left"/>
      <w:pPr>
        <w:ind w:left="720" w:firstLine="0"/>
      </w:pPr>
    </w:lvl>
    <w:lvl w:ilvl="2">
      <w:start w:val="1"/>
      <w:numFmt w:val="decimal"/>
      <w:pStyle w:val="Antrat3"/>
      <w:lvlText w:val="%3."/>
      <w:lvlJc w:val="left"/>
      <w:pPr>
        <w:ind w:left="1440" w:firstLine="0"/>
      </w:pPr>
    </w:lvl>
    <w:lvl w:ilvl="3">
      <w:start w:val="1"/>
      <w:numFmt w:val="lowerLetter"/>
      <w:pStyle w:val="Antrat4"/>
      <w:lvlText w:val="%4)"/>
      <w:lvlJc w:val="left"/>
      <w:pPr>
        <w:ind w:left="2160" w:firstLine="0"/>
      </w:pPr>
    </w:lvl>
    <w:lvl w:ilvl="4">
      <w:start w:val="1"/>
      <w:numFmt w:val="decimal"/>
      <w:pStyle w:val="Antrat5"/>
      <w:lvlText w:val="(%5)"/>
      <w:lvlJc w:val="left"/>
      <w:pPr>
        <w:ind w:left="2880" w:firstLine="0"/>
      </w:pPr>
    </w:lvl>
    <w:lvl w:ilvl="5">
      <w:start w:val="1"/>
      <w:numFmt w:val="lowerLetter"/>
      <w:pStyle w:val="Antrat6"/>
      <w:lvlText w:val="(%6)"/>
      <w:lvlJc w:val="left"/>
      <w:pPr>
        <w:ind w:left="3600" w:firstLine="0"/>
      </w:pPr>
    </w:lvl>
    <w:lvl w:ilvl="6">
      <w:start w:val="1"/>
      <w:numFmt w:val="lowerRoman"/>
      <w:pStyle w:val="Antrat7"/>
      <w:lvlText w:val="(%7)"/>
      <w:lvlJc w:val="left"/>
      <w:pPr>
        <w:ind w:left="4320" w:firstLine="0"/>
      </w:pPr>
    </w:lvl>
    <w:lvl w:ilvl="7">
      <w:start w:val="1"/>
      <w:numFmt w:val="lowerLetter"/>
      <w:pStyle w:val="Antrat8"/>
      <w:lvlText w:val="(%8)"/>
      <w:lvlJc w:val="left"/>
      <w:pPr>
        <w:ind w:left="5040" w:firstLine="0"/>
      </w:pPr>
    </w:lvl>
    <w:lvl w:ilvl="8">
      <w:start w:val="1"/>
      <w:numFmt w:val="lowerRoman"/>
      <w:pStyle w:val="Antrat9"/>
      <w:lvlText w:val="(%9)"/>
      <w:lvlJc w:val="left"/>
      <w:pPr>
        <w:ind w:left="5760" w:firstLine="0"/>
      </w:pPr>
    </w:lvl>
  </w:abstractNum>
  <w:abstractNum w:abstractNumId="4" w15:restartNumberingAfterBreak="0">
    <w:nsid w:val="19B1455C"/>
    <w:multiLevelType w:val="hybridMultilevel"/>
    <w:tmpl w:val="910CEB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925DFF"/>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6F0F08"/>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7316B0"/>
    <w:multiLevelType w:val="hybridMultilevel"/>
    <w:tmpl w:val="0370221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459812DE"/>
    <w:multiLevelType w:val="hybridMultilevel"/>
    <w:tmpl w:val="224C11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6C12A88"/>
    <w:multiLevelType w:val="hybridMultilevel"/>
    <w:tmpl w:val="7A58F8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BF11999"/>
    <w:multiLevelType w:val="hybridMultilevel"/>
    <w:tmpl w:val="65563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C4823C5"/>
    <w:multiLevelType w:val="multilevel"/>
    <w:tmpl w:val="CF6627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0262F5"/>
    <w:multiLevelType w:val="hybridMultilevel"/>
    <w:tmpl w:val="A594C0E2"/>
    <w:lvl w:ilvl="0" w:tplc="AEB86FB4">
      <w:start w:val="3"/>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46C0652"/>
    <w:multiLevelType w:val="hybridMultilevel"/>
    <w:tmpl w:val="0C9042A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6331A3B"/>
    <w:multiLevelType w:val="hybridMultilevel"/>
    <w:tmpl w:val="F31C34B2"/>
    <w:lvl w:ilvl="0" w:tplc="0427000B">
      <w:start w:val="1"/>
      <w:numFmt w:val="bullet"/>
      <w:lvlText w:val=""/>
      <w:lvlJc w:val="left"/>
      <w:pPr>
        <w:ind w:left="1800" w:hanging="360"/>
      </w:pPr>
      <w:rPr>
        <w:rFonts w:ascii="Wingdings" w:hAnsi="Wingdings"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5" w15:restartNumberingAfterBreak="0">
    <w:nsid w:val="59A671CD"/>
    <w:multiLevelType w:val="hybridMultilevel"/>
    <w:tmpl w:val="383483C0"/>
    <w:lvl w:ilvl="0" w:tplc="C4BAA98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C8F2F81"/>
    <w:multiLevelType w:val="hybridMultilevel"/>
    <w:tmpl w:val="66261984"/>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5FF15BDA"/>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D132B7"/>
    <w:multiLevelType w:val="hybridMultilevel"/>
    <w:tmpl w:val="30FEFC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C5B296A"/>
    <w:multiLevelType w:val="hybridMultilevel"/>
    <w:tmpl w:val="03C85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0C2106A"/>
    <w:multiLevelType w:val="hybridMultilevel"/>
    <w:tmpl w:val="52E0A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25D354A"/>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0A1968"/>
    <w:multiLevelType w:val="hybridMultilevel"/>
    <w:tmpl w:val="C65E8B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B511CB6"/>
    <w:multiLevelType w:val="hybridMultilevel"/>
    <w:tmpl w:val="664E4E1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D5E5CEA"/>
    <w:multiLevelType w:val="hybridMultilevel"/>
    <w:tmpl w:val="8B84D5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1"/>
  </w:num>
  <w:num w:numId="4">
    <w:abstractNumId w:val="3"/>
  </w:num>
  <w:num w:numId="5">
    <w:abstractNumId w:val="6"/>
  </w:num>
  <w:num w:numId="6">
    <w:abstractNumId w:val="12"/>
  </w:num>
  <w:num w:numId="7">
    <w:abstractNumId w:val="16"/>
  </w:num>
  <w:num w:numId="8">
    <w:abstractNumId w:val="24"/>
  </w:num>
  <w:num w:numId="9">
    <w:abstractNumId w:val="19"/>
  </w:num>
  <w:num w:numId="10">
    <w:abstractNumId w:val="20"/>
  </w:num>
  <w:num w:numId="11">
    <w:abstractNumId w:val="14"/>
  </w:num>
  <w:num w:numId="12">
    <w:abstractNumId w:val="23"/>
  </w:num>
  <w:num w:numId="13">
    <w:abstractNumId w:val="1"/>
  </w:num>
  <w:num w:numId="14">
    <w:abstractNumId w:val="0"/>
  </w:num>
  <w:num w:numId="15">
    <w:abstractNumId w:val="17"/>
  </w:num>
  <w:num w:numId="16">
    <w:abstractNumId w:val="5"/>
  </w:num>
  <w:num w:numId="17">
    <w:abstractNumId w:val="11"/>
  </w:num>
  <w:num w:numId="18">
    <w:abstractNumId w:val="10"/>
  </w:num>
  <w:num w:numId="19">
    <w:abstractNumId w:val="22"/>
  </w:num>
  <w:num w:numId="20">
    <w:abstractNumId w:val="7"/>
  </w:num>
  <w:num w:numId="21">
    <w:abstractNumId w:val="8"/>
  </w:num>
  <w:num w:numId="22">
    <w:abstractNumId w:val="18"/>
  </w:num>
  <w:num w:numId="23">
    <w:abstractNumId w:val="4"/>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AA"/>
    <w:rsid w:val="0001078E"/>
    <w:rsid w:val="000122A1"/>
    <w:rsid w:val="00031733"/>
    <w:rsid w:val="000352FE"/>
    <w:rsid w:val="00075EC1"/>
    <w:rsid w:val="0008350B"/>
    <w:rsid w:val="00083805"/>
    <w:rsid w:val="000B4D5A"/>
    <w:rsid w:val="000C14FF"/>
    <w:rsid w:val="000C5334"/>
    <w:rsid w:val="000D49BD"/>
    <w:rsid w:val="001100E7"/>
    <w:rsid w:val="001104E7"/>
    <w:rsid w:val="0011193C"/>
    <w:rsid w:val="00131A1E"/>
    <w:rsid w:val="00133408"/>
    <w:rsid w:val="001573E9"/>
    <w:rsid w:val="001622BD"/>
    <w:rsid w:val="00193258"/>
    <w:rsid w:val="00193F51"/>
    <w:rsid w:val="001B1A02"/>
    <w:rsid w:val="001B5237"/>
    <w:rsid w:val="001C644E"/>
    <w:rsid w:val="00211430"/>
    <w:rsid w:val="00253E8C"/>
    <w:rsid w:val="00254EF1"/>
    <w:rsid w:val="002708C1"/>
    <w:rsid w:val="002752DB"/>
    <w:rsid w:val="002A24D0"/>
    <w:rsid w:val="002B0224"/>
    <w:rsid w:val="002C27C1"/>
    <w:rsid w:val="002D263C"/>
    <w:rsid w:val="003236BA"/>
    <w:rsid w:val="00331ED9"/>
    <w:rsid w:val="00332774"/>
    <w:rsid w:val="00335F91"/>
    <w:rsid w:val="00336C17"/>
    <w:rsid w:val="00342365"/>
    <w:rsid w:val="00344CFD"/>
    <w:rsid w:val="00365D7A"/>
    <w:rsid w:val="003663EF"/>
    <w:rsid w:val="0037088E"/>
    <w:rsid w:val="00375640"/>
    <w:rsid w:val="004459F9"/>
    <w:rsid w:val="004635CF"/>
    <w:rsid w:val="004C3981"/>
    <w:rsid w:val="004E1A85"/>
    <w:rsid w:val="004E3212"/>
    <w:rsid w:val="004E4302"/>
    <w:rsid w:val="004F0E8F"/>
    <w:rsid w:val="00502F31"/>
    <w:rsid w:val="00511C63"/>
    <w:rsid w:val="00521458"/>
    <w:rsid w:val="0052632A"/>
    <w:rsid w:val="00556E8C"/>
    <w:rsid w:val="00560E8F"/>
    <w:rsid w:val="0056401E"/>
    <w:rsid w:val="005813B7"/>
    <w:rsid w:val="0058223D"/>
    <w:rsid w:val="005A78F0"/>
    <w:rsid w:val="005C6AD0"/>
    <w:rsid w:val="005D19DF"/>
    <w:rsid w:val="005D78FA"/>
    <w:rsid w:val="00600F17"/>
    <w:rsid w:val="00615608"/>
    <w:rsid w:val="00624C9C"/>
    <w:rsid w:val="00646C6C"/>
    <w:rsid w:val="006577BA"/>
    <w:rsid w:val="006B43F5"/>
    <w:rsid w:val="006C207D"/>
    <w:rsid w:val="006C2082"/>
    <w:rsid w:val="006C3744"/>
    <w:rsid w:val="006E0CB3"/>
    <w:rsid w:val="00705772"/>
    <w:rsid w:val="00706B47"/>
    <w:rsid w:val="0071051F"/>
    <w:rsid w:val="00741AAF"/>
    <w:rsid w:val="00760886"/>
    <w:rsid w:val="007A1F7C"/>
    <w:rsid w:val="007C0DBD"/>
    <w:rsid w:val="007C1B3B"/>
    <w:rsid w:val="007D435B"/>
    <w:rsid w:val="007E1184"/>
    <w:rsid w:val="007E1837"/>
    <w:rsid w:val="007E7F8D"/>
    <w:rsid w:val="007F5F63"/>
    <w:rsid w:val="0080686A"/>
    <w:rsid w:val="0083421B"/>
    <w:rsid w:val="00836BC7"/>
    <w:rsid w:val="00850C8E"/>
    <w:rsid w:val="00853A0B"/>
    <w:rsid w:val="00882B19"/>
    <w:rsid w:val="00884BB0"/>
    <w:rsid w:val="008D491A"/>
    <w:rsid w:val="008D54FC"/>
    <w:rsid w:val="00911903"/>
    <w:rsid w:val="00924FA2"/>
    <w:rsid w:val="00982B26"/>
    <w:rsid w:val="009850E1"/>
    <w:rsid w:val="00992A54"/>
    <w:rsid w:val="009C381A"/>
    <w:rsid w:val="00A01E69"/>
    <w:rsid w:val="00A13A68"/>
    <w:rsid w:val="00A264C6"/>
    <w:rsid w:val="00A31497"/>
    <w:rsid w:val="00A66721"/>
    <w:rsid w:val="00A914FB"/>
    <w:rsid w:val="00A944EE"/>
    <w:rsid w:val="00AB262C"/>
    <w:rsid w:val="00AC2B1F"/>
    <w:rsid w:val="00AD0C1F"/>
    <w:rsid w:val="00B24102"/>
    <w:rsid w:val="00B34693"/>
    <w:rsid w:val="00B562C5"/>
    <w:rsid w:val="00B64C38"/>
    <w:rsid w:val="00B65881"/>
    <w:rsid w:val="00B75FAA"/>
    <w:rsid w:val="00B765A8"/>
    <w:rsid w:val="00BA5B03"/>
    <w:rsid w:val="00BB009A"/>
    <w:rsid w:val="00BC62F9"/>
    <w:rsid w:val="00BD163C"/>
    <w:rsid w:val="00BD4727"/>
    <w:rsid w:val="00BD6DA0"/>
    <w:rsid w:val="00BE0EB5"/>
    <w:rsid w:val="00BE2B5C"/>
    <w:rsid w:val="00C140FB"/>
    <w:rsid w:val="00C51A12"/>
    <w:rsid w:val="00C75865"/>
    <w:rsid w:val="00CC30B7"/>
    <w:rsid w:val="00CF71BA"/>
    <w:rsid w:val="00D1593E"/>
    <w:rsid w:val="00D30562"/>
    <w:rsid w:val="00D350F8"/>
    <w:rsid w:val="00D675DB"/>
    <w:rsid w:val="00D72E6D"/>
    <w:rsid w:val="00D743D4"/>
    <w:rsid w:val="00D85019"/>
    <w:rsid w:val="00D941C8"/>
    <w:rsid w:val="00DB0C39"/>
    <w:rsid w:val="00DD07BE"/>
    <w:rsid w:val="00DD4974"/>
    <w:rsid w:val="00DD6ED3"/>
    <w:rsid w:val="00DF7655"/>
    <w:rsid w:val="00E05E05"/>
    <w:rsid w:val="00E52E85"/>
    <w:rsid w:val="00E647B2"/>
    <w:rsid w:val="00E76A34"/>
    <w:rsid w:val="00E82540"/>
    <w:rsid w:val="00E964A0"/>
    <w:rsid w:val="00ED0A7A"/>
    <w:rsid w:val="00ED5B28"/>
    <w:rsid w:val="00EF4020"/>
    <w:rsid w:val="00F06B23"/>
    <w:rsid w:val="00F253E7"/>
    <w:rsid w:val="00F37D77"/>
    <w:rsid w:val="00F41002"/>
    <w:rsid w:val="00F45578"/>
    <w:rsid w:val="00F46020"/>
    <w:rsid w:val="00F50D27"/>
    <w:rsid w:val="00F63568"/>
    <w:rsid w:val="00F76308"/>
    <w:rsid w:val="00FA52E4"/>
    <w:rsid w:val="00FD0F3A"/>
    <w:rsid w:val="00FD143F"/>
    <w:rsid w:val="00FD6C67"/>
    <w:rsid w:val="00FF08DF"/>
    <w:rsid w:val="00FF23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4F1AF0-A860-488C-8CCE-34F8ACC9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3408"/>
    <w:pPr>
      <w:spacing w:after="0" w:line="240" w:lineRule="auto"/>
    </w:pPr>
    <w:rPr>
      <w:rFonts w:eastAsia="Times New Roman" w:cs="Times New Roman"/>
      <w:szCs w:val="24"/>
      <w:lang w:eastAsia="lt-LT"/>
    </w:rPr>
  </w:style>
  <w:style w:type="paragraph" w:styleId="Antrat1">
    <w:name w:val="heading 1"/>
    <w:basedOn w:val="prastasis"/>
    <w:next w:val="prastasis"/>
    <w:link w:val="Antrat1Diagrama"/>
    <w:uiPriority w:val="9"/>
    <w:qFormat/>
    <w:rsid w:val="00F253E7"/>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F253E7"/>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F253E7"/>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F253E7"/>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F253E7"/>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F253E7"/>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Antrat7">
    <w:name w:val="heading 7"/>
    <w:basedOn w:val="prastasis"/>
    <w:next w:val="prastasis"/>
    <w:link w:val="Antrat7Diagrama"/>
    <w:uiPriority w:val="9"/>
    <w:semiHidden/>
    <w:unhideWhenUsed/>
    <w:qFormat/>
    <w:rsid w:val="00F253E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F253E7"/>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F253E7"/>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antrat">
    <w:name w:val="Subtitle"/>
    <w:basedOn w:val="prastasis"/>
    <w:link w:val="PaantratDiagrama"/>
    <w:qFormat/>
    <w:rsid w:val="00133408"/>
    <w:pPr>
      <w:spacing w:line="360" w:lineRule="auto"/>
    </w:pPr>
    <w:rPr>
      <w:szCs w:val="20"/>
      <w:lang w:eastAsia="en-US"/>
    </w:rPr>
  </w:style>
  <w:style w:type="character" w:customStyle="1" w:styleId="PaantratDiagrama">
    <w:name w:val="Paantraštė Diagrama"/>
    <w:basedOn w:val="Numatytasispastraiposriftas"/>
    <w:link w:val="Paantrat"/>
    <w:rsid w:val="00133408"/>
    <w:rPr>
      <w:rFonts w:eastAsia="Times New Roman" w:cs="Times New Roman"/>
      <w:szCs w:val="20"/>
    </w:rPr>
  </w:style>
  <w:style w:type="paragraph" w:styleId="Sraopastraipa">
    <w:name w:val="List Paragraph"/>
    <w:basedOn w:val="prastasis"/>
    <w:uiPriority w:val="34"/>
    <w:qFormat/>
    <w:rsid w:val="00C140FB"/>
    <w:pPr>
      <w:ind w:left="720"/>
      <w:contextualSpacing/>
    </w:pPr>
  </w:style>
  <w:style w:type="character" w:customStyle="1" w:styleId="Antrat1Diagrama">
    <w:name w:val="Antraštė 1 Diagrama"/>
    <w:basedOn w:val="Numatytasispastraiposriftas"/>
    <w:link w:val="Antrat1"/>
    <w:uiPriority w:val="9"/>
    <w:rsid w:val="00F253E7"/>
    <w:rPr>
      <w:rFonts w:asciiTheme="majorHAnsi" w:eastAsiaTheme="majorEastAsia" w:hAnsiTheme="majorHAnsi" w:cstheme="majorBidi"/>
      <w:b/>
      <w:bCs/>
      <w:color w:val="365F91" w:themeColor="accent1" w:themeShade="BF"/>
      <w:sz w:val="28"/>
      <w:szCs w:val="28"/>
      <w:lang w:eastAsia="lt-LT"/>
    </w:rPr>
  </w:style>
  <w:style w:type="character" w:customStyle="1" w:styleId="Antrat2Diagrama">
    <w:name w:val="Antraštė 2 Diagrama"/>
    <w:basedOn w:val="Numatytasispastraiposriftas"/>
    <w:link w:val="Antrat2"/>
    <w:uiPriority w:val="9"/>
    <w:semiHidden/>
    <w:rsid w:val="00F253E7"/>
    <w:rPr>
      <w:rFonts w:asciiTheme="majorHAnsi" w:eastAsiaTheme="majorEastAsia" w:hAnsiTheme="majorHAnsi" w:cstheme="majorBidi"/>
      <w:b/>
      <w:bCs/>
      <w:color w:val="4F81BD" w:themeColor="accent1"/>
      <w:sz w:val="26"/>
      <w:szCs w:val="26"/>
      <w:lang w:eastAsia="lt-LT"/>
    </w:rPr>
  </w:style>
  <w:style w:type="character" w:customStyle="1" w:styleId="Antrat3Diagrama">
    <w:name w:val="Antraštė 3 Diagrama"/>
    <w:basedOn w:val="Numatytasispastraiposriftas"/>
    <w:link w:val="Antrat3"/>
    <w:uiPriority w:val="9"/>
    <w:semiHidden/>
    <w:rsid w:val="00F253E7"/>
    <w:rPr>
      <w:rFonts w:asciiTheme="majorHAnsi" w:eastAsiaTheme="majorEastAsia" w:hAnsiTheme="majorHAnsi" w:cstheme="majorBidi"/>
      <w:b/>
      <w:bCs/>
      <w:color w:val="4F81BD" w:themeColor="accent1"/>
      <w:szCs w:val="24"/>
      <w:lang w:eastAsia="lt-LT"/>
    </w:rPr>
  </w:style>
  <w:style w:type="character" w:customStyle="1" w:styleId="Antrat4Diagrama">
    <w:name w:val="Antraštė 4 Diagrama"/>
    <w:basedOn w:val="Numatytasispastraiposriftas"/>
    <w:link w:val="Antrat4"/>
    <w:uiPriority w:val="9"/>
    <w:semiHidden/>
    <w:rsid w:val="00F253E7"/>
    <w:rPr>
      <w:rFonts w:asciiTheme="majorHAnsi" w:eastAsiaTheme="majorEastAsia" w:hAnsiTheme="majorHAnsi" w:cstheme="majorBidi"/>
      <w:b/>
      <w:bCs/>
      <w:i/>
      <w:iCs/>
      <w:color w:val="4F81BD" w:themeColor="accent1"/>
      <w:szCs w:val="24"/>
      <w:lang w:eastAsia="lt-LT"/>
    </w:rPr>
  </w:style>
  <w:style w:type="character" w:customStyle="1" w:styleId="Antrat5Diagrama">
    <w:name w:val="Antraštė 5 Diagrama"/>
    <w:basedOn w:val="Numatytasispastraiposriftas"/>
    <w:link w:val="Antrat5"/>
    <w:uiPriority w:val="9"/>
    <w:semiHidden/>
    <w:rsid w:val="00F253E7"/>
    <w:rPr>
      <w:rFonts w:asciiTheme="majorHAnsi" w:eastAsiaTheme="majorEastAsia" w:hAnsiTheme="majorHAnsi" w:cstheme="majorBidi"/>
      <w:color w:val="243F60" w:themeColor="accent1" w:themeShade="7F"/>
      <w:szCs w:val="24"/>
      <w:lang w:eastAsia="lt-LT"/>
    </w:rPr>
  </w:style>
  <w:style w:type="character" w:customStyle="1" w:styleId="Antrat6Diagrama">
    <w:name w:val="Antraštė 6 Diagrama"/>
    <w:basedOn w:val="Numatytasispastraiposriftas"/>
    <w:link w:val="Antrat6"/>
    <w:uiPriority w:val="9"/>
    <w:semiHidden/>
    <w:rsid w:val="00F253E7"/>
    <w:rPr>
      <w:rFonts w:asciiTheme="majorHAnsi" w:eastAsiaTheme="majorEastAsia" w:hAnsiTheme="majorHAnsi" w:cstheme="majorBidi"/>
      <w:i/>
      <w:iCs/>
      <w:color w:val="243F60" w:themeColor="accent1" w:themeShade="7F"/>
      <w:szCs w:val="24"/>
      <w:lang w:eastAsia="lt-LT"/>
    </w:rPr>
  </w:style>
  <w:style w:type="character" w:customStyle="1" w:styleId="Antrat7Diagrama">
    <w:name w:val="Antraštė 7 Diagrama"/>
    <w:basedOn w:val="Numatytasispastraiposriftas"/>
    <w:link w:val="Antrat7"/>
    <w:uiPriority w:val="9"/>
    <w:semiHidden/>
    <w:rsid w:val="00F253E7"/>
    <w:rPr>
      <w:rFonts w:asciiTheme="majorHAnsi" w:eastAsiaTheme="majorEastAsia" w:hAnsiTheme="majorHAnsi" w:cstheme="majorBidi"/>
      <w:i/>
      <w:iCs/>
      <w:color w:val="404040" w:themeColor="text1" w:themeTint="BF"/>
      <w:szCs w:val="24"/>
      <w:lang w:eastAsia="lt-LT"/>
    </w:rPr>
  </w:style>
  <w:style w:type="character" w:customStyle="1" w:styleId="Antrat8Diagrama">
    <w:name w:val="Antraštė 8 Diagrama"/>
    <w:basedOn w:val="Numatytasispastraiposriftas"/>
    <w:link w:val="Antrat8"/>
    <w:uiPriority w:val="9"/>
    <w:semiHidden/>
    <w:rsid w:val="00F253E7"/>
    <w:rPr>
      <w:rFonts w:asciiTheme="majorHAnsi" w:eastAsiaTheme="majorEastAsia" w:hAnsiTheme="majorHAnsi" w:cstheme="majorBidi"/>
      <w:color w:val="404040" w:themeColor="text1" w:themeTint="BF"/>
      <w:sz w:val="20"/>
      <w:szCs w:val="20"/>
      <w:lang w:eastAsia="lt-LT"/>
    </w:rPr>
  </w:style>
  <w:style w:type="character" w:customStyle="1" w:styleId="Antrat9Diagrama">
    <w:name w:val="Antraštė 9 Diagrama"/>
    <w:basedOn w:val="Numatytasispastraiposriftas"/>
    <w:link w:val="Antrat9"/>
    <w:uiPriority w:val="9"/>
    <w:semiHidden/>
    <w:rsid w:val="00F253E7"/>
    <w:rPr>
      <w:rFonts w:asciiTheme="majorHAnsi" w:eastAsiaTheme="majorEastAsia" w:hAnsiTheme="majorHAnsi" w:cstheme="majorBidi"/>
      <w:i/>
      <w:iCs/>
      <w:color w:val="404040" w:themeColor="text1" w:themeTint="BF"/>
      <w:sz w:val="20"/>
      <w:szCs w:val="20"/>
      <w:lang w:eastAsia="lt-LT"/>
    </w:rPr>
  </w:style>
  <w:style w:type="paragraph" w:styleId="Antrats">
    <w:name w:val="header"/>
    <w:basedOn w:val="prastasis"/>
    <w:link w:val="AntratsDiagrama"/>
    <w:uiPriority w:val="99"/>
    <w:rsid w:val="00F253E7"/>
    <w:pPr>
      <w:tabs>
        <w:tab w:val="center" w:pos="4819"/>
        <w:tab w:val="right" w:pos="9638"/>
      </w:tabs>
    </w:pPr>
  </w:style>
  <w:style w:type="character" w:customStyle="1" w:styleId="AntratsDiagrama">
    <w:name w:val="Antraštės Diagrama"/>
    <w:basedOn w:val="Numatytasispastraiposriftas"/>
    <w:link w:val="Antrats"/>
    <w:uiPriority w:val="99"/>
    <w:rsid w:val="00F253E7"/>
    <w:rPr>
      <w:rFonts w:eastAsia="Times New Roman" w:cs="Times New Roman"/>
      <w:szCs w:val="24"/>
      <w:lang w:eastAsia="lt-LT"/>
    </w:rPr>
  </w:style>
  <w:style w:type="table" w:styleId="Lentelstinklelis">
    <w:name w:val="Table Grid"/>
    <w:basedOn w:val="prastojilentel"/>
    <w:uiPriority w:val="59"/>
    <w:rsid w:val="0046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92A5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2A54"/>
    <w:rPr>
      <w:rFonts w:ascii="Tahoma" w:eastAsia="Times New Roman" w:hAnsi="Tahoma" w:cs="Tahoma"/>
      <w:sz w:val="16"/>
      <w:szCs w:val="16"/>
      <w:lang w:eastAsia="lt-LT"/>
    </w:rPr>
  </w:style>
  <w:style w:type="paragraph" w:styleId="prastasiniatinklio">
    <w:name w:val="Normal (Web)"/>
    <w:basedOn w:val="prastasis"/>
    <w:uiPriority w:val="99"/>
    <w:semiHidden/>
    <w:unhideWhenUsed/>
    <w:rsid w:val="0052632A"/>
    <w:pPr>
      <w:spacing w:before="100" w:beforeAutospacing="1" w:after="100" w:afterAutospacing="1"/>
    </w:pPr>
  </w:style>
  <w:style w:type="paragraph" w:styleId="Citata">
    <w:name w:val="Quote"/>
    <w:basedOn w:val="prastasis"/>
    <w:next w:val="prastasis"/>
    <w:link w:val="CitataDiagrama"/>
    <w:uiPriority w:val="29"/>
    <w:qFormat/>
    <w:rsid w:val="004E3212"/>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taDiagrama">
    <w:name w:val="Citata Diagrama"/>
    <w:basedOn w:val="Numatytasispastraiposriftas"/>
    <w:link w:val="Citata"/>
    <w:uiPriority w:val="29"/>
    <w:rsid w:val="004E3212"/>
    <w:rPr>
      <w:rFonts w:asciiTheme="minorHAnsi" w:eastAsiaTheme="minorEastAsia" w:hAnsiTheme="minorHAnsi"/>
      <w:i/>
      <w:iCs/>
      <w:color w:val="000000" w:themeColor="text1"/>
      <w:sz w:val="22"/>
      <w:lang w:eastAsia="lt-LT"/>
    </w:rPr>
  </w:style>
  <w:style w:type="paragraph" w:customStyle="1" w:styleId="DiagramaDiagrama">
    <w:name w:val="Diagrama Diagrama"/>
    <w:basedOn w:val="prastasis"/>
    <w:rsid w:val="00E964A0"/>
    <w:pPr>
      <w:spacing w:after="160" w:line="240" w:lineRule="exact"/>
    </w:pPr>
    <w:rPr>
      <w:rFonts w:ascii="Tahoma" w:hAnsi="Tahoma"/>
      <w:sz w:val="20"/>
      <w:szCs w:val="20"/>
      <w:lang w:val="en-US" w:eastAsia="en-US"/>
    </w:rPr>
  </w:style>
  <w:style w:type="paragraph" w:styleId="Porat">
    <w:name w:val="footer"/>
    <w:basedOn w:val="prastasis"/>
    <w:link w:val="PoratDiagrama"/>
    <w:uiPriority w:val="99"/>
    <w:unhideWhenUsed/>
    <w:rsid w:val="0008350B"/>
    <w:pPr>
      <w:tabs>
        <w:tab w:val="center" w:pos="4819"/>
        <w:tab w:val="right" w:pos="9638"/>
      </w:tabs>
    </w:pPr>
  </w:style>
  <w:style w:type="character" w:customStyle="1" w:styleId="PoratDiagrama">
    <w:name w:val="Poraštė Diagrama"/>
    <w:basedOn w:val="Numatytasispastraiposriftas"/>
    <w:link w:val="Porat"/>
    <w:uiPriority w:val="99"/>
    <w:rsid w:val="0008350B"/>
    <w:rPr>
      <w:rFonts w:eastAsia="Times New Roman" w:cs="Times New Roman"/>
      <w:szCs w:val="24"/>
      <w:lang w:eastAsia="lt-LT"/>
    </w:rPr>
  </w:style>
  <w:style w:type="paragraph" w:styleId="Betarp">
    <w:name w:val="No Spacing"/>
    <w:uiPriority w:val="1"/>
    <w:qFormat/>
    <w:rsid w:val="0008350B"/>
    <w:pPr>
      <w:spacing w:after="0" w:line="240" w:lineRule="auto"/>
    </w:pPr>
    <w:rPr>
      <w:rFonts w:eastAsia="Times New Roman"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7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7952</Words>
  <Characters>4534</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Ilmante Bagdone</dc:creator>
  <cp:lastModifiedBy>Kristina Bielinskaitė</cp:lastModifiedBy>
  <cp:revision>3</cp:revision>
  <cp:lastPrinted>2017-12-21T09:16:00Z</cp:lastPrinted>
  <dcterms:created xsi:type="dcterms:W3CDTF">2017-12-19T09:51:00Z</dcterms:created>
  <dcterms:modified xsi:type="dcterms:W3CDTF">2017-12-21T10:59:00Z</dcterms:modified>
</cp:coreProperties>
</file>